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0E7AA" w14:textId="6B6447FF" w:rsidR="0048631B" w:rsidRDefault="0048631B" w:rsidP="0048631B">
      <w:pPr>
        <w:pStyle w:val="Nagwek"/>
        <w:jc w:val="right"/>
        <w:rPr>
          <w:rFonts w:asciiTheme="minorHAnsi" w:hAnsiTheme="minorHAnsi" w:cs="Calibri"/>
          <w:sz w:val="12"/>
          <w:szCs w:val="12"/>
        </w:rPr>
      </w:pPr>
      <w:r>
        <w:rPr>
          <w:rFonts w:asciiTheme="minorHAnsi" w:hAnsiTheme="minorHAnsi" w:cs="Calibri"/>
          <w:sz w:val="12"/>
          <w:szCs w:val="12"/>
        </w:rPr>
        <w:t xml:space="preserve">Załącznik nr 7  </w:t>
      </w:r>
    </w:p>
    <w:p w14:paraId="54242E90" w14:textId="77777777" w:rsidR="0048631B" w:rsidRDefault="0048631B" w:rsidP="0048631B">
      <w:pPr>
        <w:pStyle w:val="Nagwek"/>
        <w:jc w:val="right"/>
        <w:rPr>
          <w:rFonts w:asciiTheme="minorHAnsi" w:hAnsiTheme="minorHAnsi" w:cs="Calibri"/>
          <w:sz w:val="12"/>
          <w:szCs w:val="12"/>
        </w:rPr>
      </w:pPr>
      <w:r>
        <w:rPr>
          <w:rFonts w:asciiTheme="minorHAnsi" w:hAnsiTheme="minorHAnsi" w:cs="Calibri"/>
          <w:sz w:val="12"/>
          <w:szCs w:val="12"/>
        </w:rPr>
        <w:t xml:space="preserve">do Regulaminu świadczeń stypendialnych </w:t>
      </w:r>
    </w:p>
    <w:p w14:paraId="0B1B20EF" w14:textId="77777777" w:rsidR="0048631B" w:rsidRDefault="0048631B" w:rsidP="0048631B">
      <w:pPr>
        <w:pStyle w:val="Nagwek"/>
        <w:jc w:val="right"/>
        <w:rPr>
          <w:sz w:val="12"/>
          <w:szCs w:val="12"/>
        </w:rPr>
      </w:pPr>
      <w:r w:rsidRPr="5F152E67">
        <w:rPr>
          <w:rFonts w:asciiTheme="minorHAnsi" w:hAnsiTheme="minorHAnsi" w:cs="Calibri"/>
          <w:sz w:val="12"/>
          <w:szCs w:val="12"/>
        </w:rPr>
        <w:t>dla studentów i doktorantów UŁ</w:t>
      </w:r>
    </w:p>
    <w:p w14:paraId="549EA011" w14:textId="67EE8BE4" w:rsidR="6F23A87B" w:rsidRDefault="6F23A87B" w:rsidP="6F23A87B">
      <w:pPr>
        <w:pStyle w:val="Textbody"/>
      </w:pPr>
    </w:p>
    <w:p w14:paraId="25C265C0" w14:textId="77777777" w:rsidR="00866352" w:rsidRDefault="00866352" w:rsidP="00866352">
      <w:pPr>
        <w:pStyle w:val="Nagwek1"/>
        <w:ind w:left="0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TERMINY I MIEJSCE SKŁADANIA WNIOSKÓW O PRZYZNANIE POMOCY MATERIALNEJ</w:t>
      </w:r>
    </w:p>
    <w:p w14:paraId="2DC63398" w14:textId="77777777" w:rsidR="00866352" w:rsidRDefault="00866352" w:rsidP="00866352">
      <w:pPr>
        <w:pStyle w:val="Standard"/>
        <w:rPr>
          <w:rFonts w:asciiTheme="minorHAnsi" w:hAnsiTheme="minorHAnsi" w:cstheme="minorHAnsi"/>
          <w:color w:val="auto"/>
        </w:rPr>
      </w:pPr>
    </w:p>
    <w:p w14:paraId="27B61494" w14:textId="77777777" w:rsidR="00866352" w:rsidRDefault="00866352" w:rsidP="00866352">
      <w:pPr>
        <w:pStyle w:val="Standard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0F403AC0" w14:textId="77777777" w:rsidR="00866352" w:rsidRDefault="00866352" w:rsidP="00866352">
      <w:pPr>
        <w:pStyle w:val="Wcicietrecitekstu"/>
        <w:numPr>
          <w:ilvl w:val="0"/>
          <w:numId w:val="2"/>
        </w:numPr>
        <w:tabs>
          <w:tab w:val="left" w:pos="568"/>
        </w:tabs>
        <w:ind w:left="284" w:hanging="284"/>
        <w:jc w:val="left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Wnioski o stypendium socjalne, stypendium dla osób niepełnosprawnych i zapomogi należy składać w</w:t>
      </w:r>
      <w:r>
        <w:rPr>
          <w:rFonts w:ascii="Segoe UI" w:eastAsia="Segoe UI" w:hAnsi="Segoe UI" w:cs="Segoe UI"/>
          <w:color w:val="auto"/>
          <w:sz w:val="18"/>
          <w:szCs w:val="18"/>
        </w:rPr>
        <w:t xml:space="preserve"> Centrum Obsługi Spraw Społecznych i Socjalnych Studentów i Doktorantów</w:t>
      </w:r>
      <w:r>
        <w:rPr>
          <w:rFonts w:asciiTheme="minorHAnsi" w:hAnsiTheme="minorHAnsi" w:cstheme="minorBidi"/>
          <w:color w:val="auto"/>
          <w:sz w:val="20"/>
          <w:szCs w:val="20"/>
        </w:rPr>
        <w:t>, ul. Lumumby 1, 91-404 Łódź.</w:t>
      </w:r>
    </w:p>
    <w:p w14:paraId="2E1A8815" w14:textId="77777777" w:rsidR="00866352" w:rsidRDefault="00866352" w:rsidP="00866352">
      <w:pPr>
        <w:pStyle w:val="Wcicietrecitekstu"/>
        <w:tabs>
          <w:tab w:val="left" w:pos="568"/>
        </w:tabs>
        <w:ind w:left="0"/>
        <w:jc w:val="left"/>
      </w:pPr>
    </w:p>
    <w:p w14:paraId="4AE3472C" w14:textId="77777777" w:rsidR="00866352" w:rsidRDefault="00866352" w:rsidP="00866352">
      <w:pPr>
        <w:pStyle w:val="Wcicietrecitekstu"/>
        <w:numPr>
          <w:ilvl w:val="0"/>
          <w:numId w:val="2"/>
        </w:numPr>
        <w:tabs>
          <w:tab w:val="left" w:pos="568"/>
        </w:tabs>
        <w:ind w:left="284" w:hanging="284"/>
        <w:jc w:val="left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Wnioski o stypendium rektora składane są we właściwym dziekanacie.</w:t>
      </w:r>
    </w:p>
    <w:p w14:paraId="0C2E5002" w14:textId="77777777" w:rsidR="00866352" w:rsidRDefault="00866352" w:rsidP="00866352">
      <w:pPr>
        <w:pStyle w:val="Wcicietrecitekstu"/>
        <w:tabs>
          <w:tab w:val="left" w:pos="284"/>
        </w:tabs>
        <w:ind w:left="0" w:firstLine="0"/>
        <w:jc w:val="left"/>
        <w:rPr>
          <w:rFonts w:asciiTheme="minorHAnsi" w:hAnsiTheme="minorHAnsi" w:cstheme="minorHAnsi"/>
          <w:color w:val="auto"/>
          <w:sz w:val="20"/>
          <w:szCs w:val="20"/>
        </w:rPr>
      </w:pPr>
    </w:p>
    <w:p w14:paraId="67C01B37" w14:textId="77777777" w:rsidR="00866352" w:rsidRDefault="00866352" w:rsidP="00866352">
      <w:pPr>
        <w:pStyle w:val="Wcicietrecitekstu"/>
        <w:numPr>
          <w:ilvl w:val="0"/>
          <w:numId w:val="2"/>
        </w:numPr>
        <w:tabs>
          <w:tab w:val="left" w:pos="284"/>
        </w:tabs>
        <w:ind w:left="284" w:hanging="284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Odwołania od decyzji w sprawie stypendium rektora, stypendium socjalnego, stypendium dla osób          niepełnosprawnych i zapomóg należy składać w Centrum Obsługi Spraw Społecznych i Socjalnych Studentów i Doktorantów, ul. Lumumby 1, 91-404 Łódź.</w:t>
      </w:r>
    </w:p>
    <w:p w14:paraId="4FE0F98D" w14:textId="77777777" w:rsidR="00866352" w:rsidRDefault="00866352" w:rsidP="00866352">
      <w:pPr>
        <w:pStyle w:val="Wcicietrecitekstu"/>
        <w:ind w:left="284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04D277A2" w14:textId="77777777" w:rsidR="00866352" w:rsidRDefault="00866352" w:rsidP="00866352">
      <w:pPr>
        <w:pStyle w:val="Wcicietrecitekstu"/>
        <w:numPr>
          <w:ilvl w:val="0"/>
          <w:numId w:val="2"/>
        </w:numPr>
        <w:tabs>
          <w:tab w:val="left" w:pos="568"/>
        </w:tabs>
        <w:ind w:left="284" w:hanging="284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Terminy składania wniosków:</w:t>
      </w:r>
    </w:p>
    <w:p w14:paraId="19443A6D" w14:textId="77777777" w:rsidR="00866352" w:rsidRDefault="00866352" w:rsidP="00866352">
      <w:pPr>
        <w:pStyle w:val="Akapitzlist"/>
        <w:rPr>
          <w:rFonts w:asciiTheme="minorHAnsi" w:hAnsiTheme="minorHAnsi" w:cstheme="minorHAnsi"/>
          <w:color w:val="auto"/>
          <w:sz w:val="20"/>
          <w:szCs w:val="20"/>
        </w:rPr>
      </w:pPr>
    </w:p>
    <w:p w14:paraId="69822064" w14:textId="77777777" w:rsidR="00866352" w:rsidRDefault="00866352" w:rsidP="00866352">
      <w:pPr>
        <w:pStyle w:val="Wcicietrecitekstu"/>
        <w:ind w:left="284" w:firstLine="0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Studenci / doktoranci</w:t>
      </w:r>
    </w:p>
    <w:p w14:paraId="40219064" w14:textId="247C802B" w:rsidR="00866352" w:rsidRPr="00866352" w:rsidRDefault="00866352" w:rsidP="10C7ED42">
      <w:pPr>
        <w:pStyle w:val="Standard"/>
        <w:numPr>
          <w:ilvl w:val="0"/>
          <w:numId w:val="24"/>
        </w:numPr>
        <w:jc w:val="both"/>
        <w:rPr>
          <w:rFonts w:asciiTheme="minorHAnsi" w:hAnsiTheme="minorHAnsi" w:cstheme="minorBidi"/>
          <w:color w:val="auto"/>
          <w:sz w:val="20"/>
          <w:szCs w:val="20"/>
        </w:rPr>
      </w:pPr>
      <w:r w:rsidRPr="10C7ED42">
        <w:rPr>
          <w:rFonts w:asciiTheme="minorHAnsi" w:hAnsiTheme="minorHAnsi" w:cstheme="minorBidi"/>
          <w:color w:val="auto"/>
          <w:sz w:val="20"/>
          <w:szCs w:val="20"/>
        </w:rPr>
        <w:t>stypendium socjalne –</w:t>
      </w:r>
      <w:r w:rsidR="00A32072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 w:rsidR="002D1970" w:rsidRPr="00A32072">
        <w:rPr>
          <w:rFonts w:asciiTheme="minorHAnsi" w:hAnsiTheme="minorHAnsi" w:cstheme="minorBidi"/>
          <w:b/>
          <w:bCs/>
          <w:color w:val="auto"/>
          <w:sz w:val="20"/>
          <w:szCs w:val="20"/>
        </w:rPr>
        <w:t>do 31 października</w:t>
      </w:r>
    </w:p>
    <w:p w14:paraId="62AD3407" w14:textId="212CE7AA" w:rsidR="00866352" w:rsidRPr="00866352" w:rsidRDefault="00866352" w:rsidP="00866352">
      <w:pPr>
        <w:pStyle w:val="Standard"/>
        <w:numPr>
          <w:ilvl w:val="0"/>
          <w:numId w:val="24"/>
        </w:numPr>
        <w:tabs>
          <w:tab w:val="left" w:pos="-86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66352">
        <w:rPr>
          <w:rFonts w:asciiTheme="minorHAnsi" w:hAnsiTheme="minorHAnsi" w:cstheme="minorHAnsi"/>
          <w:color w:val="auto"/>
          <w:sz w:val="20"/>
          <w:szCs w:val="20"/>
        </w:rPr>
        <w:t xml:space="preserve">stypendium dla osób niepełnosprawnych – </w:t>
      </w:r>
      <w:r w:rsidRPr="0048631B">
        <w:rPr>
          <w:rFonts w:asciiTheme="minorHAnsi" w:hAnsiTheme="minorHAnsi" w:cstheme="minorHAnsi"/>
          <w:b/>
          <w:bCs/>
          <w:color w:val="auto"/>
          <w:sz w:val="20"/>
          <w:szCs w:val="20"/>
        </w:rPr>
        <w:t>do 31 października</w:t>
      </w:r>
      <w:r w:rsidRPr="00866352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29B1D95F" w14:textId="5EBB5C5E" w:rsidR="00866352" w:rsidRPr="0048631B" w:rsidRDefault="0048631B" w:rsidP="0048631B">
      <w:pPr>
        <w:pStyle w:val="Akapitzlist"/>
        <w:numPr>
          <w:ilvl w:val="0"/>
          <w:numId w:val="24"/>
        </w:numPr>
        <w:tabs>
          <w:tab w:val="left" w:pos="5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2E921C1D" w:rsidRPr="0048631B">
        <w:rPr>
          <w:sz w:val="20"/>
          <w:szCs w:val="20"/>
        </w:rPr>
        <w:t>stypendium rektora – w terminie określonym w załączniku 23 do Regulaminu świadczeń stypendialnych dla studentów i doktorantów UŁ w sprawie określenia liczby studentów i doktorantów uprawnionych do   stypendium rektora UŁ w danym roku akademickim.</w:t>
      </w:r>
    </w:p>
    <w:p w14:paraId="26ECC969" w14:textId="77777777" w:rsidR="00866352" w:rsidRDefault="00866352" w:rsidP="00866352">
      <w:pPr>
        <w:pStyle w:val="Standard"/>
        <w:jc w:val="both"/>
        <w:rPr>
          <w:rFonts w:asciiTheme="minorHAnsi" w:hAnsiTheme="minorHAnsi" w:cstheme="minorHAnsi"/>
          <w:strike/>
          <w:color w:val="auto"/>
          <w:sz w:val="20"/>
          <w:szCs w:val="20"/>
        </w:rPr>
      </w:pPr>
    </w:p>
    <w:p w14:paraId="64F787F3" w14:textId="77777777" w:rsidR="00866352" w:rsidRDefault="00866352" w:rsidP="00866352">
      <w:pPr>
        <w:pStyle w:val="Standard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32072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Osoby</w:t>
      </w:r>
      <w:r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przyjęte na pierwszy rok studiów w UŁ</w:t>
      </w:r>
    </w:p>
    <w:p w14:paraId="07276812" w14:textId="1B881713" w:rsidR="00866352" w:rsidRPr="00A32072" w:rsidRDefault="2E921C1D" w:rsidP="0048631B">
      <w:pPr>
        <w:pStyle w:val="Standard"/>
        <w:numPr>
          <w:ilvl w:val="0"/>
          <w:numId w:val="24"/>
        </w:numPr>
        <w:tabs>
          <w:tab w:val="left" w:pos="1134"/>
        </w:tabs>
        <w:jc w:val="both"/>
        <w:rPr>
          <w:rFonts w:asciiTheme="minorHAnsi" w:hAnsiTheme="minorHAnsi" w:cstheme="minorBidi"/>
          <w:strike/>
          <w:color w:val="auto"/>
          <w:sz w:val="20"/>
          <w:szCs w:val="20"/>
        </w:rPr>
      </w:pPr>
      <w:r w:rsidRPr="4F6E63D4">
        <w:rPr>
          <w:rFonts w:asciiTheme="minorHAnsi" w:hAnsiTheme="minorHAnsi" w:cstheme="minorBidi"/>
          <w:color w:val="auto"/>
          <w:sz w:val="20"/>
          <w:szCs w:val="20"/>
        </w:rPr>
        <w:t>stypendium socjalne –</w:t>
      </w:r>
      <w:r w:rsidR="00A32072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 w:rsidR="106FF3EB" w:rsidRPr="0048631B">
        <w:rPr>
          <w:rFonts w:asciiTheme="minorHAnsi" w:hAnsiTheme="minorHAnsi" w:cstheme="minorBidi"/>
          <w:b/>
          <w:bCs/>
          <w:color w:val="auto"/>
          <w:sz w:val="20"/>
          <w:szCs w:val="20"/>
        </w:rPr>
        <w:t>do 31 października</w:t>
      </w:r>
    </w:p>
    <w:p w14:paraId="0DD03882" w14:textId="254A3C73" w:rsidR="00866352" w:rsidRDefault="00866352" w:rsidP="0048631B">
      <w:pPr>
        <w:pStyle w:val="Standard"/>
        <w:numPr>
          <w:ilvl w:val="0"/>
          <w:numId w:val="24"/>
        </w:numPr>
        <w:tabs>
          <w:tab w:val="left" w:pos="1134"/>
        </w:tabs>
        <w:jc w:val="both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 xml:space="preserve">stypendium dla osób niepełnosprawnych – </w:t>
      </w:r>
      <w:r w:rsidRPr="0048631B">
        <w:rPr>
          <w:rFonts w:asciiTheme="minorHAnsi" w:hAnsiTheme="minorHAnsi" w:cstheme="minorBidi"/>
          <w:b/>
          <w:bCs/>
          <w:color w:val="auto"/>
          <w:sz w:val="20"/>
          <w:szCs w:val="20"/>
        </w:rPr>
        <w:t>do 31 października</w:t>
      </w:r>
      <w:r>
        <w:rPr>
          <w:rFonts w:asciiTheme="minorHAnsi" w:hAnsiTheme="minorHAnsi" w:cstheme="minorBidi"/>
          <w:color w:val="auto"/>
          <w:sz w:val="20"/>
          <w:szCs w:val="20"/>
        </w:rPr>
        <w:t>,</w:t>
      </w:r>
    </w:p>
    <w:p w14:paraId="08148F06" w14:textId="6BE44094" w:rsidR="00866352" w:rsidRDefault="00866352" w:rsidP="0048631B">
      <w:pPr>
        <w:pStyle w:val="Standard"/>
        <w:numPr>
          <w:ilvl w:val="0"/>
          <w:numId w:val="24"/>
        </w:numPr>
        <w:tabs>
          <w:tab w:val="left" w:pos="1134"/>
        </w:tabs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stypendium rektora dla studentów przyjętych na pierwszy rok studiów w roku złożenia egzaminu maturalnego, którzy są laureatami olimpiady międzynarodowej albo laureatami lub finalistami olimpiady stopnia centralnego, o których mowa w przepisach o systemie oświaty lub medalistami co najmniej współzawodnictwa sportowego o tytuł Mistrza Polski w danym sporcie, o którym mowa w przepisach </w:t>
      </w:r>
      <w:r>
        <w:rPr>
          <w:rFonts w:asciiTheme="minorHAnsi" w:hAnsiTheme="minorHAnsi" w:cstheme="minorHAnsi"/>
          <w:color w:val="auto"/>
          <w:sz w:val="20"/>
          <w:szCs w:val="20"/>
        </w:rPr>
        <w:br/>
        <w:t xml:space="preserve">o sporcie – w terminie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określonym w z załączniku 23 do Regulaminu świadczeń stypendialnych dla studentów i doktorantów UŁ w sprawie określenia liczby studentów i doktorantów uprawnionych do stypendium rektora dla najlepszych studentów i stypendium dla najlepszych doktorantów UŁ w danym roku akademickim.</w:t>
      </w:r>
    </w:p>
    <w:p w14:paraId="17BF8AB6" w14:textId="77777777" w:rsidR="00866352" w:rsidRDefault="00866352" w:rsidP="00866352">
      <w:pPr>
        <w:pStyle w:val="Standard"/>
        <w:jc w:val="both"/>
        <w:rPr>
          <w:rFonts w:asciiTheme="minorHAnsi" w:hAnsiTheme="minorHAnsi" w:cstheme="minorHAnsi"/>
          <w:strike/>
          <w:color w:val="auto"/>
          <w:sz w:val="20"/>
          <w:szCs w:val="20"/>
        </w:rPr>
      </w:pPr>
    </w:p>
    <w:p w14:paraId="2A391E11" w14:textId="77777777" w:rsidR="00866352" w:rsidRDefault="00866352" w:rsidP="00866352">
      <w:pPr>
        <w:pStyle w:val="Standard"/>
        <w:tabs>
          <w:tab w:val="left" w:pos="568"/>
        </w:tabs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Jeżeli termin do złożenia wniosku przewidzianego niniejszym regulaminem upływa w sobotę lub w dzień uznany ustawowo za wolny od pracy, termin do złożenia wniosku upływa w pierwszym kolejnym dniu roboczym.</w:t>
      </w:r>
    </w:p>
    <w:p w14:paraId="6C43439F" w14:textId="77777777" w:rsidR="00866352" w:rsidRDefault="00866352" w:rsidP="00866352">
      <w:pPr>
        <w:pStyle w:val="Standard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B86159B" w14:textId="77777777" w:rsidR="00866352" w:rsidRDefault="00866352" w:rsidP="00866352">
      <w:pPr>
        <w:pStyle w:val="Nagwek1"/>
        <w:numPr>
          <w:ilvl w:val="0"/>
          <w:numId w:val="7"/>
        </w:numPr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ZASADY DOKUMENTOWANIA SYTUACJI MATERIALNEJ</w:t>
      </w:r>
    </w:p>
    <w:p w14:paraId="11F7DC6A" w14:textId="77777777" w:rsidR="00866352" w:rsidRDefault="00866352" w:rsidP="00866352">
      <w:pPr>
        <w:pStyle w:val="Standard"/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</w:p>
    <w:p w14:paraId="6CCF80C8" w14:textId="77777777" w:rsidR="00866352" w:rsidRDefault="00866352" w:rsidP="00866352">
      <w:pPr>
        <w:pStyle w:val="Standard"/>
        <w:tabs>
          <w:tab w:val="left" w:pos="720"/>
        </w:tabs>
        <w:ind w:left="360" w:hanging="360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1. Studenci mogą ubiegać się o przyznanie pomocy materialnej na podstawie następujących dokumentów:</w:t>
      </w:r>
    </w:p>
    <w:p w14:paraId="6F8C7449" w14:textId="4AA74C81" w:rsidR="00866352" w:rsidRPr="001726E7" w:rsidRDefault="00866352" w:rsidP="00866352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Stypendium socjalne –</w:t>
      </w:r>
      <w:r w:rsidR="001726E7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538D6" w:rsidRPr="001726E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wniosek o stypendium socjalne stanowi formularz wygenerowany z systemu Usosweb</w:t>
      </w:r>
      <w:r w:rsidR="006E0D1E" w:rsidRPr="001726E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, student do wniosku musi dołączyć oświadczenie o dochodach wygenerowane z systemu Usosweb.</w:t>
      </w:r>
    </w:p>
    <w:p w14:paraId="7A5609A1" w14:textId="77777777" w:rsidR="00866352" w:rsidRDefault="00866352" w:rsidP="00866352">
      <w:pPr>
        <w:pStyle w:val="Standard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Stypendium dla osób niepełnosprawnych – </w:t>
      </w:r>
      <w:r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wniosek o stypendium dla osób niepełnosprawnych stanowi formularz wygenerowany z systemu Usosweb</w:t>
      </w:r>
    </w:p>
    <w:p w14:paraId="51BC6218" w14:textId="77777777" w:rsidR="00866352" w:rsidRDefault="00866352" w:rsidP="00866352">
      <w:pPr>
        <w:pStyle w:val="Standard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Wniosek o zapomogę – </w:t>
      </w:r>
      <w:r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wniosek o zapomogę stanowi formularz wygenerowany z systemu Usosweb</w:t>
      </w:r>
    </w:p>
    <w:p w14:paraId="430C0F41" w14:textId="77777777" w:rsidR="00866352" w:rsidRDefault="00866352" w:rsidP="00866352">
      <w:pPr>
        <w:pStyle w:val="Standard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Stypendium rektora – </w:t>
      </w:r>
      <w:r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wniosek o stypendium rektora stanowi formularz wygenerowany z systemu Usosweb;</w:t>
      </w:r>
    </w:p>
    <w:p w14:paraId="40B216F7" w14:textId="77777777" w:rsidR="00866352" w:rsidRDefault="00866352" w:rsidP="00866352">
      <w:pPr>
        <w:pStyle w:val="Standard"/>
        <w:numPr>
          <w:ilvl w:val="0"/>
          <w:numId w:val="10"/>
        </w:numPr>
        <w:jc w:val="both"/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Odwołanie od decyzji rektora w sprawie stypendium rektora dla studentów (zał. nr 5);</w:t>
      </w:r>
    </w:p>
    <w:p w14:paraId="0B27E038" w14:textId="77777777" w:rsidR="00866352" w:rsidRDefault="00866352" w:rsidP="00866352">
      <w:pPr>
        <w:pStyle w:val="Standard"/>
        <w:numPr>
          <w:ilvl w:val="0"/>
          <w:numId w:val="10"/>
        </w:numPr>
        <w:jc w:val="both"/>
        <w:rPr>
          <w:rFonts w:asciiTheme="minorHAnsi" w:hAnsiTheme="minorHAnsi" w:cstheme="minorBidi"/>
          <w:color w:val="auto"/>
          <w:sz w:val="20"/>
          <w:szCs w:val="20"/>
          <w:u w:val="single"/>
        </w:rPr>
      </w:pPr>
      <w:r>
        <w:rPr>
          <w:rFonts w:asciiTheme="minorHAnsi" w:hAnsiTheme="minorHAnsi" w:cstheme="minorBidi"/>
          <w:color w:val="auto"/>
          <w:sz w:val="20"/>
          <w:szCs w:val="20"/>
          <w:u w:val="single"/>
        </w:rPr>
        <w:t>Odwołanie od decyzji rektora w sprawie stypendium rektora dla doktorantów (zał. nr 6).</w:t>
      </w:r>
    </w:p>
    <w:p w14:paraId="13D179B2" w14:textId="77777777" w:rsidR="00866352" w:rsidRDefault="00866352" w:rsidP="00866352">
      <w:pPr>
        <w:pStyle w:val="Standard"/>
        <w:ind w:left="1080"/>
        <w:jc w:val="both"/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</w:pPr>
    </w:p>
    <w:p w14:paraId="663661BA" w14:textId="3AFA855D" w:rsidR="00866352" w:rsidRDefault="00866352" w:rsidP="00866352">
      <w:pPr>
        <w:pStyle w:val="Akapitzlist"/>
        <w:numPr>
          <w:ilvl w:val="0"/>
          <w:numId w:val="12"/>
        </w:numPr>
        <w:ind w:left="350"/>
        <w:jc w:val="both"/>
        <w:rPr>
          <w:rFonts w:ascii="Calibri" w:eastAsia="Calibri" w:hAnsi="Calibri" w:cs="Tahoma"/>
          <w:color w:val="auto"/>
          <w:sz w:val="20"/>
          <w:szCs w:val="20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</w:rPr>
        <w:lastRenderedPageBreak/>
        <w:t>Miesięczną wysokość dochodu na osobę w rodzinie studenta uprawniającego do ubiegania się o stypendium socjalne ustala się na zasadach określonych w ustawie z dnia 28 listopada 2003 r. o świadczeniach rodzinnych (t.j. Dz. U. z</w:t>
      </w:r>
      <w:r w:rsidR="00B12DC7">
        <w:rPr>
          <w:rFonts w:asciiTheme="minorHAnsi" w:hAnsiTheme="minorHAnsi" w:cstheme="minorBidi"/>
          <w:b/>
          <w:bCs/>
          <w:color w:val="auto"/>
          <w:sz w:val="20"/>
          <w:szCs w:val="20"/>
        </w:rPr>
        <w:t xml:space="preserve"> 2024</w:t>
      </w:r>
      <w:r>
        <w:rPr>
          <w:rFonts w:asciiTheme="minorHAnsi" w:hAnsiTheme="minorHAnsi" w:cstheme="minorBidi"/>
          <w:b/>
          <w:bCs/>
          <w:color w:val="auto"/>
          <w:sz w:val="20"/>
          <w:szCs w:val="20"/>
        </w:rPr>
        <w:t xml:space="preserve"> r., poz.</w:t>
      </w:r>
      <w:r w:rsidR="00B12DC7">
        <w:rPr>
          <w:rFonts w:asciiTheme="minorHAnsi" w:hAnsiTheme="minorHAnsi" w:cstheme="minorBidi"/>
          <w:b/>
          <w:bCs/>
          <w:color w:val="auto"/>
          <w:sz w:val="20"/>
          <w:szCs w:val="20"/>
        </w:rPr>
        <w:t xml:space="preserve"> 323 </w:t>
      </w:r>
      <w:r>
        <w:rPr>
          <w:rFonts w:asciiTheme="minorHAnsi" w:hAnsiTheme="minorHAnsi" w:cstheme="minorBidi"/>
          <w:b/>
          <w:bCs/>
          <w:color w:val="auto"/>
          <w:sz w:val="20"/>
          <w:szCs w:val="20"/>
        </w:rPr>
        <w:t>ze zm.), przedstawiając dokumenty potwierdzające dochody:</w:t>
      </w:r>
    </w:p>
    <w:p w14:paraId="4F500206" w14:textId="634FB8D3" w:rsidR="00866352" w:rsidRDefault="00866352" w:rsidP="00866352">
      <w:pPr>
        <w:pStyle w:val="Akapitzlist"/>
        <w:numPr>
          <w:ilvl w:val="0"/>
          <w:numId w:val="14"/>
        </w:numPr>
        <w:shd w:val="clear" w:color="auto" w:fill="FFFFFF" w:themeFill="background1"/>
        <w:jc w:val="both"/>
        <w:rPr>
          <w:rFonts w:ascii="Calibri" w:eastAsia="Calibri" w:hAnsi="Calibri" w:cs="Tahoma"/>
          <w:color w:val="auto"/>
          <w:sz w:val="20"/>
          <w:szCs w:val="20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zaświadczenia z urzędu skarbowego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 albo </w:t>
      </w: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oświadczenia członków rodziny o dochodzie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 (</w:t>
      </w:r>
      <w:hyperlink r:id="rId9" w:history="1">
        <w:r>
          <w:rPr>
            <w:rStyle w:val="Internetlink"/>
            <w:rFonts w:asciiTheme="minorHAnsi" w:hAnsiTheme="minorHAnsi" w:cstheme="minorBidi"/>
            <w:color w:val="auto"/>
            <w:sz w:val="20"/>
            <w:szCs w:val="20"/>
          </w:rPr>
          <w:t>zał. nr 13</w:t>
        </w:r>
      </w:hyperlink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) podlegającym opodatkowaniu na zasadach określonych w art. 27, 30b, 30c i 30e i art. 30f ustawy z dnia 26 lipca 1991 r. o podatku dochodowym od osób fizycznych (t.j. Dz. U. z </w:t>
      </w:r>
      <w:r w:rsidRPr="00B12DC7">
        <w:rPr>
          <w:rFonts w:asciiTheme="minorHAnsi" w:hAnsiTheme="minorHAnsi" w:cstheme="minorBidi"/>
          <w:strike/>
          <w:color w:val="auto"/>
          <w:sz w:val="20"/>
          <w:szCs w:val="20"/>
          <w:lang w:eastAsia="pl-PL"/>
        </w:rPr>
        <w:t>2022</w:t>
      </w:r>
      <w:r w:rsidR="00B12DC7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2024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r. poz. </w:t>
      </w:r>
      <w:r w:rsidRPr="00B12DC7">
        <w:rPr>
          <w:rFonts w:asciiTheme="minorHAnsi" w:hAnsiTheme="minorHAnsi" w:cstheme="minorBidi"/>
          <w:strike/>
          <w:color w:val="auto"/>
          <w:sz w:val="20"/>
          <w:szCs w:val="20"/>
          <w:lang w:eastAsia="pl-PL"/>
        </w:rPr>
        <w:t>2647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</w:t>
      </w:r>
      <w:r w:rsidR="00B12DC7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226,232 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ze zm.), osiągniętym w roku kalendarzowym poprzedzającym rok akademicki, na który jest składany wniosek, pomniejszone o koszty uzyskania przychodu, należny podatek dochodowy od osób fizycznych, składki na ubezpieczenie społeczne niezaliczone do kosztów uzyskania przychodu oraz </w:t>
      </w: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składki na ubezpieczenie zdrowotne faktycznie odprowadzone w wysokości 9%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</w:t>
      </w:r>
      <w:r>
        <w:rPr>
          <w:rFonts w:asciiTheme="minorHAnsi" w:hAnsiTheme="minorHAnsi" w:cstheme="minorBidi"/>
          <w:color w:val="auto"/>
          <w:sz w:val="20"/>
          <w:szCs w:val="20"/>
        </w:rPr>
        <w:t xml:space="preserve">(*składki zdrowotne mogą być udokumentowane zaświadczeniem z ZUS, od pracodawcy lub na zał. nr 15 do Regulaminu), 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albo </w:t>
      </w: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oświadczenia członków rodziny o dochodzie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 (</w:t>
      </w:r>
      <w:hyperlink r:id="rId10" w:history="1">
        <w:r>
          <w:rPr>
            <w:rStyle w:val="Internetlink"/>
            <w:rFonts w:asciiTheme="minorHAnsi" w:hAnsiTheme="minorHAnsi" w:cstheme="minorBidi"/>
            <w:color w:val="auto"/>
            <w:sz w:val="20"/>
            <w:szCs w:val="20"/>
          </w:rPr>
          <w:t>zał. nr 13</w:t>
        </w:r>
      </w:hyperlink>
      <w:r>
        <w:rPr>
          <w:rStyle w:val="Internetlink"/>
          <w:rFonts w:asciiTheme="minorHAnsi" w:hAnsiTheme="minorHAnsi" w:cstheme="minorBidi"/>
          <w:color w:val="auto"/>
          <w:sz w:val="20"/>
          <w:szCs w:val="20"/>
        </w:rPr>
        <w:t xml:space="preserve"> a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) w przypadku studentów </w:t>
      </w:r>
      <w:r>
        <w:rPr>
          <w:rFonts w:asciiTheme="minorHAnsi" w:hAnsiTheme="minorHAnsi" w:cstheme="minorBidi"/>
          <w:strike/>
          <w:color w:val="auto"/>
          <w:sz w:val="20"/>
          <w:szCs w:val="20"/>
          <w:lang w:eastAsia="pl-PL"/>
        </w:rPr>
        <w:t xml:space="preserve"> 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cudzoziemców pochodzących z Ukrainy, którzy z powodu wojny nie są w stanie dostarczyć zaświadczeń o dochodach z właściwych urzędów,</w:t>
      </w:r>
    </w:p>
    <w:p w14:paraId="4B6A77C5" w14:textId="77777777" w:rsidR="00866352" w:rsidRDefault="00866352" w:rsidP="00866352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zaświadczenie z urzędu skarbowego lub pisemne oświadczenie o wysokości rozliczenia netto z PIT ULG-1,</w:t>
      </w:r>
    </w:p>
    <w:p w14:paraId="4E81A75E" w14:textId="77777777" w:rsidR="00866352" w:rsidRDefault="00866352" w:rsidP="00866352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zaświadczenia z urzędu skarbowego członków rodziny rozliczających się na podstawie przepisów o zryczałtowanym podatku dochodowym 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od niektórych przychodów osiąganych przez osoby fizyczne zawierające informacje odpowiednio o: formie opłaconego podatku, wysokości przychodu, stawce podatku, wysokości opłaconego podatku,</w:t>
      </w:r>
    </w:p>
    <w:p w14:paraId="5EFEA314" w14:textId="77777777" w:rsidR="00866352" w:rsidRDefault="00866352" w:rsidP="00866352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alimenty na rzecz dzieci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 (wyrok alimentacyjny, ugoda zawarta przed mediatorem lub inny tytuł wykonawczy pochodzący lub zatwierdzony przez sąd, zaświadczenie od komornika o prowadzonej egzekucji w roku kalendarzowym poprzedzającym rok akademicki, zaświadczenie o wypłacanych świadczeniach z funduszu alimentacyjnego w roku kalendarzowym poprzedzającym rok akademicki),</w:t>
      </w:r>
    </w:p>
    <w:p w14:paraId="69C31F9D" w14:textId="77777777" w:rsidR="00866352" w:rsidRDefault="00866352" w:rsidP="00866352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dochody uzyskane z gospodarstwa rolnego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,</w:t>
      </w:r>
    </w:p>
    <w:p w14:paraId="7DA0B2B5" w14:textId="77777777" w:rsidR="00866352" w:rsidRDefault="00866352" w:rsidP="00866352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dokument o korzystaniu z pomocy społecznej lub socjalnej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 (MOPS/GOPS/OPS) </w:t>
      </w: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lub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</w:t>
      </w: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zaświadczenie o sytuacji dochodowej i majątkowej studenta i jego rodziny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(MOPS/GOPS/OPS)</w:t>
      </w:r>
    </w:p>
    <w:p w14:paraId="18F4C071" w14:textId="77777777" w:rsidR="00866352" w:rsidRDefault="00866352" w:rsidP="00866352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oświadczenie wnioskodawcy o dochodzie niepodlegającym opodatkowaniu podatkiem dochodowym od osób fizycznych dotyczący członków rodziny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 (</w:t>
      </w:r>
      <w:hyperlink r:id="rId11" w:history="1">
        <w:r>
          <w:rPr>
            <w:rStyle w:val="Internetlink"/>
            <w:rFonts w:asciiTheme="minorHAnsi" w:hAnsiTheme="minorHAnsi" w:cstheme="minorBidi"/>
            <w:color w:val="auto"/>
            <w:sz w:val="20"/>
            <w:szCs w:val="20"/>
          </w:rPr>
          <w:t>zał. nr 12</w:t>
        </w:r>
      </w:hyperlink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) osiągniętym w roku kalendarzowym poprzedzającym rok akademicki, na który jest składany wniosek, na podstawie przepisów o podatku dochodowym od osób fizycznych wymienione w art. 3 pkt 1 lit. c) ww. ustawy:</w:t>
      </w:r>
    </w:p>
    <w:p w14:paraId="00877E1B" w14:textId="77777777" w:rsidR="00866352" w:rsidRDefault="00866352" w:rsidP="00866352">
      <w:pPr>
        <w:pStyle w:val="Akapitzlist"/>
        <w:numPr>
          <w:ilvl w:val="0"/>
          <w:numId w:val="16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  <w:lang w:eastAsia="pl-PL"/>
        </w:rPr>
        <w:t>zasiłki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 xml:space="preserve"> chorobowe</w:t>
      </w: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 określone w przepisach o ubezpieczeniu społecznym rolników oraz w przepisach o systemie ubezpieczeń społecznych,</w:t>
      </w:r>
    </w:p>
    <w:p w14:paraId="68FD771F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świadczenie rodzicielskie,</w:t>
      </w:r>
    </w:p>
    <w:p w14:paraId="5ECFCBA2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zasiłek macierzyński, o którym mowa w przepisach o ubezpieczeniu społecznym rolników,</w:t>
      </w:r>
    </w:p>
    <w:p w14:paraId="64C3F651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 w:themeFill="background1"/>
        <w:ind w:left="993" w:hanging="284"/>
        <w:jc w:val="both"/>
        <w:rPr>
          <w:rFonts w:ascii="Calibri" w:eastAsia="Calibri" w:hAnsi="Calibri" w:cs="Tahoma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należności ze stosunku pracy lub z tytułu stypendium osób fizycznych mających miejsce zamieszkania na terytorium Rzeczypospolitej Polskiej, przebywających czasowo za granicą - </w:t>
      </w:r>
      <w:r>
        <w:br/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w wysokości odpowiadającej równowartości diet z tytułu podróży służbowej poza granicami kraju ustalonych dla pracowników zatrudnionych w państwowych lub samorządowych jednostkach sfery budżetowej na podstawie </w:t>
      </w:r>
      <w:hyperlink r:id="rId12" w:anchor="/document/16789274?cm=DOCUMENT" w:history="1">
        <w:r>
          <w:rPr>
            <w:rStyle w:val="Internetlink"/>
            <w:rFonts w:asciiTheme="minorHAnsi" w:hAnsiTheme="minorHAnsi" w:cstheme="minorBidi"/>
            <w:color w:val="auto"/>
            <w:sz w:val="20"/>
            <w:szCs w:val="20"/>
          </w:rPr>
          <w:t>ustawy</w:t>
        </w:r>
      </w:hyperlink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z dnia 26 czerwca 1974 r. - Kodeks pracy (t.j. Dz. U. z 2023 r., poz. 1465)</w:t>
      </w:r>
    </w:p>
    <w:p w14:paraId="4CCD73EA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należności pieniężne otrzymywane z tytułu wynajmu pokoi gościnnych w budynkach mieszkalnych położonych na terenach wiejskich w gospodarstwie rolnym osobom przebywającym na wypoczynku oraz uzyskane z tytułu wyżywienia tych osób,</w:t>
      </w:r>
    </w:p>
    <w:p w14:paraId="00E4C6D5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świadczenia określone w przepisach o wykonywaniu mandatu posła i senatora,</w:t>
      </w:r>
    </w:p>
    <w:p w14:paraId="63AC7F4A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dochody uzyskiwane za granicą Rzeczypospolitej Polskiej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, pomniejszone odpowiednio o zapłacony za granicą podatek dochodowy oraz składki na obowiązkowe ubezpieczenie społeczne i obowiązkowe ubezpieczenie zdrowotne,</w:t>
      </w:r>
    </w:p>
    <w:p w14:paraId="6B9C36A3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renty określone w przepisach o wspieraniu rozwoju obszarów wiejskich ze środków pochodzących z Sekcji Gwarancji Europejskiego Funduszu Orientacji i Gwarancji Rolnej oraz w przepisach o wspieraniu rozwoju obszarów wiejskich z udziałem środków Europejskiego Funduszu Rolnego na rzecz Rozwoju Obszarów Wiejskich,</w:t>
      </w:r>
    </w:p>
    <w:p w14:paraId="62E90113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dochód z obrotu papierami wartościowymi (PIT 38),</w:t>
      </w:r>
    </w:p>
    <w:p w14:paraId="1FDB2B78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renty określone w przepisach o zaopatrzeniu inwalidów wojennych i wojskowych oraz ich rodzin,</w:t>
      </w:r>
    </w:p>
    <w:p w14:paraId="361F4DD8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lastRenderedPageBreak/>
        <w:t>renty wypłacone osobom represjonowanym i członkom ich rodzin, przyznane na zasadach określonych w przepisach o zaopatrzeniu inwalidów wojennych i wojskowych oraz ich rodzin,</w:t>
      </w:r>
    </w:p>
    <w:p w14:paraId="69FA3A99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świadczenia pieniężne oraz ryczałt energetyczny określone w przepisach o świadczeniu pieniężnym i uprawnieniach przysługujących żołnierzom zastępczej służby wojskowej przymusowo zatrudnianym w kopalniach węgla, kamieniołomach, zakładach rud uranu i batalionach budowlanych,</w:t>
      </w:r>
    </w:p>
    <w:p w14:paraId="3FA6E556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dodatek kombatancki, ryczałt energetyczny i dodatek kompensacyjny określone w przepisach o kombatantach oraz niektórych osobach będących ofiarami represji wojennych i okresu powojennego,</w:t>
      </w:r>
    </w:p>
    <w:p w14:paraId="00B8E159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świadczenia pieniężne określone w przepisach o świadczeniu pieniężnym przysługującym osobom deportowanym do pracy przymusowej oraz osadzonym w obozach pracy przez III Rzeszę Niemiecką lub Związek Socjalistycznych Republik Radzieckich,</w:t>
      </w:r>
    </w:p>
    <w:p w14:paraId="4FA9C349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emerytury i renty otrzymywane przez osoby, które utraciły wzrok w wyniku działań wojennych w latach 1939-1945 lub eksplozji pozostałych po tej wojnie niewypałów i niewybuchów,</w:t>
      </w:r>
    </w:p>
    <w:p w14:paraId="3EB5AAF3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renty inwalidzkie z tytułu inwalidztwa wojennego, kwoty zaopatrzenia otrzymywane przez ofiary wojny oraz członków ich rodzin, renty wypadkowe osób, których inwalidztwo powstało w związku z przymusowym pobytem na robotach w III Rzeszy Niemieckiej w latach 1939–1945, otrzymywane z zagranicy,</w:t>
      </w:r>
    </w:p>
    <w:p w14:paraId="5A6C1301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środki bezzwrotnej pomocy zagranicznej otrzymywane od rządów państw obcych, organizacji międzynarodowych lub międzynarodowych instytucji finansowych, pochodzące ze środków bezzwrotnej pomocy przyznanych na podstawie jednostronnej deklaracji lub umów zawartych z 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pomoc,</w:t>
      </w:r>
    </w:p>
    <w:p w14:paraId="7F21E853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należności pieniężne wypłacone policjantom, żołnierzom, celnikom i pracownikom jednostek wojskowych i jednostek policyjnych użytych poza granicami państwa w celu udziału w konflikcie zbrojnym lub wzmocnienia sił państwa albo państw sojuszniczych, misji pokojowej, akcji zapobieżenia aktom terroryzmu lub ich skutkom, a także należności pieniężne wypłacone żołnierzom, policjantom, celnikom i pracownikom pełniącym funkcje obserwatorów w misjach pokojowych organizacji międzynarodowych i sił wielonarodowych,</w:t>
      </w:r>
    </w:p>
    <w:p w14:paraId="52DAA59F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należności pieniężne ze stosunku służbowego otrzymywane w czasie służby kandydackiej przez funkcjonariuszy Policji, Państwowej Straży Pożarnej, Straży Granicznej i Biura Ochrony Rządu, obliczone za okres, w którym osoby te uzyskały dochód,</w:t>
      </w:r>
    </w:p>
    <w:p w14:paraId="2910AD23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dochody członków rolniczych spółdzielni produkcyjnych z tytułu członkostwa w rolniczej spółdzielni produkcyjnej, pomniejszone o składki na ubezpieczenie społeczne,</w:t>
      </w:r>
    </w:p>
    <w:p w14:paraId="7FCEF286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kwoty diet nieopodatkowane podatkiem dochodowym od osób fizycznych, otrzymywane przez osoby wykonujące czynności związane z pełnieniem obowiązków społecznych i obywatelskich,</w:t>
      </w:r>
    </w:p>
    <w:p w14:paraId="413B0494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 w:themeFill="background1"/>
        <w:ind w:left="993" w:hanging="284"/>
        <w:jc w:val="both"/>
        <w:rPr>
          <w:rFonts w:ascii="Calibri" w:eastAsia="Calibri" w:hAnsi="Calibri" w:cs="Tahoma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dodatki za tajne nauczanie określone w ustawie z dnia 26 stycznia 1982 r. – Karta Nauczyciela </w:t>
      </w:r>
      <w:r>
        <w:br/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(t.j. Dz. U. z 2023 r., poz. 984 ze zm.),</w:t>
      </w:r>
    </w:p>
    <w:p w14:paraId="102B6C06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dochody uzyskane z działalności gospodarczej prowadzonej na podstawie zezwolenia na terenie specjalnej strefy ekonomicznej określonej w przepisach o specjalnych strefach ekonomicznych,</w:t>
      </w:r>
    </w:p>
    <w:p w14:paraId="6CDBD5E1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ekwiwalenty pieniężne za deputaty węglowe określone w przepisach o komercjalizacji, restrukturyzacji i prywatyzacji przedsiębiorstwa państwowego „Polskie Koleje Państwowe”,</w:t>
      </w:r>
    </w:p>
    <w:p w14:paraId="48A8FF51" w14:textId="77777777" w:rsidR="00866352" w:rsidRDefault="00866352" w:rsidP="00866352">
      <w:pPr>
        <w:pStyle w:val="Akapitzlist"/>
        <w:numPr>
          <w:ilvl w:val="0"/>
          <w:numId w:val="17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>ekwiwalenty z tytułu prawa do bezpłatnego węgla określone w przepisach o restrukturyzacji górnictwa węgla kamiennego w latach 2003-2006.</w:t>
      </w:r>
    </w:p>
    <w:p w14:paraId="16579388" w14:textId="77777777" w:rsidR="00866352" w:rsidRDefault="00866352" w:rsidP="00866352">
      <w:pPr>
        <w:pStyle w:val="Akapitzlist"/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38C3785C" w14:textId="77777777" w:rsidR="00866352" w:rsidRDefault="00866352" w:rsidP="00866352">
      <w:pPr>
        <w:pStyle w:val="Textbody"/>
        <w:spacing w:line="276" w:lineRule="auto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W przypadku wystąpienia w rodzinie studenta utraty dochodu albo uzyskania dochodu,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wysokość dochodu na osobę w rodzinie studenta ubiegającego się o stypendium socjalne ustala się </w:t>
      </w:r>
      <w:r>
        <w:rPr>
          <w:rStyle w:val="Internetlink"/>
          <w:rFonts w:asciiTheme="minorHAnsi" w:hAnsiTheme="minorHAnsi" w:cstheme="minorBidi"/>
          <w:color w:val="auto"/>
          <w:sz w:val="20"/>
          <w:szCs w:val="20"/>
        </w:rPr>
        <w:t>na podstawie</w:t>
      </w:r>
      <w:r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wniosku o ponowne przeliczenie dochodu (zał. nr 10).</w:t>
      </w:r>
    </w:p>
    <w:p w14:paraId="3DED44DA" w14:textId="77777777" w:rsidR="00866352" w:rsidRDefault="00866352" w:rsidP="00866352">
      <w:pPr>
        <w:pStyle w:val="Akapitzlist"/>
        <w:ind w:left="350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52773A75" w14:textId="1B09CD45" w:rsidR="00866352" w:rsidRDefault="2E921C1D" w:rsidP="4F6E63D4">
      <w:pPr>
        <w:pStyle w:val="Standard"/>
        <w:shd w:val="clear" w:color="auto" w:fill="FFFFFF" w:themeFill="background1"/>
        <w:jc w:val="both"/>
        <w:rPr>
          <w:rFonts w:asciiTheme="minorHAnsi" w:hAnsiTheme="minorHAnsi" w:cstheme="minorBidi"/>
          <w:color w:val="auto"/>
          <w:sz w:val="20"/>
          <w:szCs w:val="20"/>
        </w:rPr>
      </w:pPr>
      <w:r w:rsidRPr="4F6E63D4">
        <w:rPr>
          <w:rFonts w:asciiTheme="minorHAnsi" w:hAnsiTheme="minorHAnsi" w:cstheme="minorBidi"/>
          <w:b/>
          <w:bCs/>
          <w:color w:val="auto"/>
          <w:sz w:val="20"/>
          <w:szCs w:val="20"/>
          <w:u w:val="single"/>
          <w:lang w:eastAsia="pl-PL"/>
        </w:rPr>
        <w:t>Utrata dochodu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> oznacza </w:t>
      </w:r>
      <w:r w:rsidRPr="4F6E63D4"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wyłącznie 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dochody wskazane w art. 3 pkt 23 ustawy o świadczeniach rodzinnych </w:t>
      </w:r>
      <w:r w:rsidR="00866352">
        <w:br/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(Dz. U. z </w:t>
      </w:r>
      <w:r w:rsidR="7D9C2248" w:rsidRPr="001726E7">
        <w:rPr>
          <w:rFonts w:asciiTheme="minorHAnsi" w:hAnsiTheme="minorHAnsi" w:cstheme="minorBidi"/>
          <w:color w:val="auto"/>
          <w:sz w:val="20"/>
          <w:szCs w:val="20"/>
          <w:lang w:eastAsia="pl-PL"/>
        </w:rPr>
        <w:t>2024</w:t>
      </w:r>
      <w:r w:rsidR="7D9C2248"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r., poz. </w:t>
      </w:r>
      <w:r w:rsidR="7D9C2248" w:rsidRPr="001726E7">
        <w:rPr>
          <w:rFonts w:asciiTheme="minorHAnsi" w:hAnsiTheme="minorHAnsi" w:cstheme="minorBidi"/>
          <w:color w:val="auto"/>
          <w:sz w:val="20"/>
          <w:szCs w:val="20"/>
          <w:lang w:eastAsia="pl-PL"/>
        </w:rPr>
        <w:t>323</w:t>
      </w:r>
      <w:r w:rsidR="7D9C2248"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>ze zm.) tj. związane z:</w:t>
      </w:r>
    </w:p>
    <w:p w14:paraId="430A7D7C" w14:textId="77777777" w:rsidR="00866352" w:rsidRDefault="00866352" w:rsidP="0048631B">
      <w:pPr>
        <w:pStyle w:val="Akapitzlist1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>uzyskaniem prawa do urlopu wychowawczego,</w:t>
      </w:r>
    </w:p>
    <w:p w14:paraId="047CD5DE" w14:textId="77777777" w:rsidR="00866352" w:rsidRDefault="00866352" w:rsidP="0048631B">
      <w:pPr>
        <w:pStyle w:val="Akapitzlist1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>utratą zasiłku lub stypendium dla bezrobotnych,</w:t>
      </w:r>
    </w:p>
    <w:p w14:paraId="442554A1" w14:textId="24601A05" w:rsidR="00866352" w:rsidRPr="0048631B" w:rsidRDefault="2E921C1D" w:rsidP="0048631B">
      <w:pPr>
        <w:pStyle w:val="Akapitzlist"/>
        <w:numPr>
          <w:ilvl w:val="0"/>
          <w:numId w:val="18"/>
        </w:numPr>
        <w:rPr>
          <w:sz w:val="20"/>
          <w:szCs w:val="20"/>
          <w:lang w:eastAsia="hi-IN" w:bidi="hi-IN"/>
        </w:rPr>
      </w:pPr>
      <w:r w:rsidRPr="0048631B">
        <w:rPr>
          <w:sz w:val="20"/>
          <w:szCs w:val="20"/>
        </w:rPr>
        <w:t>utratą zatrudnienia lub innej pracy zarobkowej</w:t>
      </w:r>
      <w:r w:rsidRPr="0048631B">
        <w:rPr>
          <w:sz w:val="20"/>
          <w:szCs w:val="20"/>
          <w:lang w:eastAsia="hi-IN" w:bidi="hi-IN"/>
        </w:rPr>
        <w:t>,</w:t>
      </w:r>
    </w:p>
    <w:p w14:paraId="5E113AC2" w14:textId="15D2FACD" w:rsidR="00866352" w:rsidRDefault="3555F247" w:rsidP="001726E7">
      <w:pPr>
        <w:pStyle w:val="Akapitzlist1"/>
        <w:numPr>
          <w:ilvl w:val="0"/>
          <w:numId w:val="18"/>
        </w:numPr>
        <w:spacing w:line="240" w:lineRule="auto"/>
        <w:rPr>
          <w:sz w:val="20"/>
        </w:rPr>
      </w:pPr>
      <w:r w:rsidRPr="01AC8C47">
        <w:rPr>
          <w:rFonts w:asciiTheme="minorHAnsi" w:hAnsiTheme="minorHAnsi" w:cstheme="minorBidi"/>
          <w:color w:val="auto"/>
          <w:sz w:val="20"/>
        </w:rPr>
        <w:lastRenderedPageBreak/>
        <w:t>utra</w:t>
      </w:r>
      <w:r w:rsidR="2E921C1D" w:rsidRPr="01AC8C47">
        <w:rPr>
          <w:rFonts w:asciiTheme="minorHAnsi" w:hAnsiTheme="minorHAnsi" w:cstheme="minorBidi"/>
          <w:color w:val="auto"/>
          <w:sz w:val="20"/>
        </w:rPr>
        <w:t xml:space="preserve">tą zasiłku przedemerytalnego lub świadczenia przedemerytalnego, nauczycielskiego świadczenia kompensacyjnego, a także emerytury lub renty, renty rodzinnej, renty socjalnej lub rodzicielskiego świadczenia uzupełniającego, o którym mowa w </w:t>
      </w:r>
      <w:hyperlink r:id="rId13" w:anchor="/document/18817770?cm=DOCUMENT">
        <w:r w:rsidR="2E921C1D" w:rsidRPr="01AC8C47">
          <w:rPr>
            <w:rStyle w:val="Internetlink"/>
            <w:rFonts w:asciiTheme="minorHAnsi" w:hAnsiTheme="minorHAnsi" w:cstheme="minorBidi"/>
            <w:color w:val="auto"/>
            <w:sz w:val="20"/>
          </w:rPr>
          <w:t>ustawie</w:t>
        </w:r>
      </w:hyperlink>
      <w:r w:rsidR="2E921C1D" w:rsidRPr="01AC8C47">
        <w:rPr>
          <w:rFonts w:asciiTheme="minorHAnsi" w:hAnsiTheme="minorHAnsi" w:cstheme="minorBidi"/>
          <w:color w:val="auto"/>
          <w:sz w:val="20"/>
        </w:rPr>
        <w:t xml:space="preserve"> z dnia 31 stycznia 2019 r. o rodzicielskim świadczeniu uzupełniającym (Dz.U. z 2022 r., poz. 1051)</w:t>
      </w:r>
      <w:r w:rsidR="20383054" w:rsidRPr="01AC8C47">
        <w:rPr>
          <w:rFonts w:asciiTheme="minorHAnsi" w:hAnsiTheme="minorHAnsi" w:cstheme="minorBidi"/>
          <w:color w:val="auto"/>
          <w:sz w:val="20"/>
        </w:rPr>
        <w:t xml:space="preserve"> </w:t>
      </w:r>
      <w:r w:rsidR="20383054" w:rsidRPr="001726E7">
        <w:rPr>
          <w:rFonts w:ascii="Calibri" w:eastAsia="Calibri" w:hAnsi="Calibri" w:cs="Calibri"/>
          <w:color w:val="000000" w:themeColor="text1"/>
          <w:sz w:val="20"/>
        </w:rPr>
        <w:t>lub świadczenia pieniężnego przyznanego na zasadach określonych w ustawie z dnia 8 lutego 2023 r. o świadczeniu pieniężnym przysługującym członkom rodziny funkcjonariuszy lub żołnierzy zawodowych, których śmierć nastąpiła w związku ze służbą albo podjęciem poza służbą czynności ratowania życia lub zdrowia ludzkiego albo mienia (Dz.U. poz.658).</w:t>
      </w:r>
    </w:p>
    <w:p w14:paraId="3053558F" w14:textId="59EC3ACD" w:rsidR="00866352" w:rsidRPr="001726E7" w:rsidRDefault="00866352" w:rsidP="001726E7">
      <w:pPr>
        <w:pStyle w:val="Akapitzlist"/>
        <w:numPr>
          <w:ilvl w:val="0"/>
          <w:numId w:val="18"/>
        </w:numPr>
        <w:rPr>
          <w:rFonts w:ascii="Calibri" w:eastAsia="Calibri" w:hAnsi="Calibri" w:cs="Tahoma"/>
          <w:sz w:val="20"/>
          <w:szCs w:val="20"/>
          <w:lang w:eastAsia="hi-IN" w:bidi="hi-IN"/>
        </w:rPr>
      </w:pPr>
      <w:r w:rsidRPr="001726E7">
        <w:rPr>
          <w:sz w:val="20"/>
          <w:szCs w:val="20"/>
        </w:rPr>
        <w:t xml:space="preserve">wykreśleniem z rejestru pozarolniczej działalności gospodarczej lub zawieszeniem jej wykonywania w rozumieniu art. 16b ustawy z dnia 20 grudnia 1990 r. o ubezpieczeniu społecznym rolników (Dz. U. z </w:t>
      </w:r>
      <w:r w:rsidR="00B12DC7" w:rsidRPr="001726E7">
        <w:rPr>
          <w:sz w:val="20"/>
          <w:szCs w:val="20"/>
        </w:rPr>
        <w:t xml:space="preserve">2024 </w:t>
      </w:r>
      <w:r w:rsidRPr="001726E7">
        <w:rPr>
          <w:sz w:val="20"/>
          <w:szCs w:val="20"/>
        </w:rPr>
        <w:t xml:space="preserve">r., poz. </w:t>
      </w:r>
      <w:r w:rsidR="00B12DC7" w:rsidRPr="001726E7">
        <w:rPr>
          <w:sz w:val="20"/>
          <w:szCs w:val="20"/>
        </w:rPr>
        <w:t>90</w:t>
      </w:r>
      <w:r w:rsidRPr="001726E7">
        <w:rPr>
          <w:sz w:val="20"/>
          <w:szCs w:val="20"/>
        </w:rPr>
        <w:t xml:space="preserve"> ze zm.) lub art. 36aa ust. 1 ustawy z dnia 13 października 1998 r. o systemie ubezpieczeń społecznych (Dz. U. z </w:t>
      </w:r>
      <w:r w:rsidR="00B12DC7" w:rsidRPr="001726E7">
        <w:rPr>
          <w:sz w:val="20"/>
          <w:szCs w:val="20"/>
        </w:rPr>
        <w:t xml:space="preserve"> 2024 </w:t>
      </w:r>
      <w:r w:rsidRPr="001726E7">
        <w:rPr>
          <w:sz w:val="20"/>
          <w:szCs w:val="20"/>
        </w:rPr>
        <w:t>r., poz.</w:t>
      </w:r>
      <w:r w:rsidR="00B12DC7" w:rsidRPr="001726E7">
        <w:rPr>
          <w:sz w:val="20"/>
          <w:szCs w:val="20"/>
        </w:rPr>
        <w:t xml:space="preserve"> 497 </w:t>
      </w:r>
      <w:r w:rsidRPr="001726E7">
        <w:rPr>
          <w:sz w:val="20"/>
          <w:szCs w:val="20"/>
        </w:rPr>
        <w:t>ze zm.)</w:t>
      </w:r>
    </w:p>
    <w:p w14:paraId="08062D10" w14:textId="77777777" w:rsidR="00866352" w:rsidRDefault="00866352" w:rsidP="001726E7">
      <w:pPr>
        <w:pStyle w:val="Akapitzlist1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Bidi"/>
          <w:color w:val="auto"/>
          <w:sz w:val="20"/>
        </w:rPr>
        <w:t>utratą zasiłku chorobowego, świadczenia rehabilitacyjnego lub zasiłku macierzyńskiego, przysługujących po utracie zatrudnienia lub innej pracy zarobkowej,</w:t>
      </w:r>
    </w:p>
    <w:p w14:paraId="6FFB77AE" w14:textId="77777777" w:rsidR="00866352" w:rsidRDefault="00866352" w:rsidP="0048631B">
      <w:pPr>
        <w:pStyle w:val="Akapitzlist1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Bidi"/>
          <w:color w:val="auto"/>
          <w:sz w:val="20"/>
        </w:rPr>
        <w:t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alimentacyjnych;</w:t>
      </w:r>
    </w:p>
    <w:p w14:paraId="1D2B493F" w14:textId="77777777" w:rsidR="00866352" w:rsidRDefault="00866352" w:rsidP="0048631B">
      <w:pPr>
        <w:pStyle w:val="Akapitzlist1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Bidi"/>
          <w:color w:val="auto"/>
          <w:sz w:val="20"/>
        </w:rPr>
        <w:t>utratą świadczenia rodzicielskiego,</w:t>
      </w:r>
    </w:p>
    <w:p w14:paraId="20A5B341" w14:textId="77777777" w:rsidR="00866352" w:rsidRDefault="00866352" w:rsidP="0048631B">
      <w:pPr>
        <w:pStyle w:val="Akapitzlist1"/>
        <w:numPr>
          <w:ilvl w:val="0"/>
          <w:numId w:val="18"/>
        </w:numPr>
        <w:spacing w:line="240" w:lineRule="auto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Bidi"/>
          <w:color w:val="auto"/>
          <w:sz w:val="20"/>
        </w:rPr>
        <w:t>utratą zasiłku macierzyńskiego, o którym mowa w przepisach o ubezpieczeniu społecznym rolników,</w:t>
      </w:r>
    </w:p>
    <w:p w14:paraId="0FDA9564" w14:textId="55A7CA35" w:rsidR="00866352" w:rsidRDefault="00866352" w:rsidP="0048631B">
      <w:pPr>
        <w:pStyle w:val="Akapitzlist1"/>
        <w:numPr>
          <w:ilvl w:val="0"/>
          <w:numId w:val="18"/>
        </w:numPr>
        <w:spacing w:line="240" w:lineRule="auto"/>
        <w:rPr>
          <w:rFonts w:asciiTheme="minorHAnsi" w:hAnsiTheme="minorHAnsi" w:cstheme="minorBidi"/>
          <w:color w:val="auto"/>
          <w:sz w:val="20"/>
        </w:rPr>
      </w:pPr>
      <w:r>
        <w:rPr>
          <w:rFonts w:asciiTheme="minorHAnsi" w:hAnsiTheme="minorHAnsi" w:cstheme="minorBidi"/>
          <w:color w:val="auto"/>
          <w:sz w:val="20"/>
        </w:rPr>
        <w:t>utratą stypendium doktoranckiego,</w:t>
      </w:r>
      <w:r>
        <w:rPr>
          <w:rFonts w:asciiTheme="minorHAnsi" w:hAnsiTheme="minorHAnsi" w:cstheme="minorBidi"/>
          <w:color w:val="auto"/>
          <w:sz w:val="20"/>
          <w:lang w:eastAsia="pl-PL"/>
        </w:rPr>
        <w:t xml:space="preserve"> którego podstawą przyznania jest: </w:t>
      </w:r>
      <w:r>
        <w:rPr>
          <w:rStyle w:val="Internetlink"/>
          <w:rFonts w:asciiTheme="minorHAnsi" w:hAnsiTheme="minorHAnsi" w:cstheme="minorBidi"/>
          <w:color w:val="auto"/>
          <w:sz w:val="20"/>
        </w:rPr>
        <w:t>art. 285 ustawy z dnia 3 lipca 2018 r. Przepisy wprowadzające ustawę – Prawo o szkolnictwie wyższy i nauce (Dz. U. z 2018 r., poz. 1669 ze zm.) oraz w art.</w:t>
      </w:r>
      <w:r>
        <w:rPr>
          <w:rFonts w:asciiTheme="minorHAnsi" w:hAnsiTheme="minorHAnsi" w:cstheme="minorBidi"/>
          <w:color w:val="auto"/>
          <w:sz w:val="20"/>
          <w:lang w:eastAsia="pl-PL"/>
        </w:rPr>
        <w:t xml:space="preserve"> 209 ust. 1 i 7 ustawy z dnia 20 lipca 2018 r.  Prawo o szkolnictwie wyższym i nauce.</w:t>
      </w:r>
    </w:p>
    <w:p w14:paraId="4FA1C976" w14:textId="77777777" w:rsidR="00866352" w:rsidRDefault="00866352" w:rsidP="00866352">
      <w:pPr>
        <w:pStyle w:val="Akapitzlist1"/>
        <w:spacing w:line="240" w:lineRule="auto"/>
        <w:ind w:left="709"/>
        <w:jc w:val="both"/>
        <w:rPr>
          <w:rFonts w:asciiTheme="minorHAnsi" w:hAnsiTheme="minorHAnsi" w:cstheme="minorHAnsi"/>
          <w:color w:val="auto"/>
          <w:sz w:val="20"/>
        </w:rPr>
      </w:pPr>
    </w:p>
    <w:p w14:paraId="0CBA8D2F" w14:textId="0657E3DD" w:rsidR="00866352" w:rsidRDefault="2E921C1D" w:rsidP="4F6E63D4">
      <w:pPr>
        <w:pStyle w:val="Standard"/>
        <w:shd w:val="clear" w:color="auto" w:fill="FFFFFF" w:themeFill="background1"/>
        <w:jc w:val="both"/>
        <w:rPr>
          <w:rFonts w:asciiTheme="minorHAnsi" w:hAnsiTheme="minorHAnsi" w:cstheme="minorBidi"/>
          <w:color w:val="auto"/>
          <w:sz w:val="20"/>
          <w:szCs w:val="20"/>
        </w:rPr>
      </w:pPr>
      <w:r w:rsidRPr="4F6E63D4">
        <w:rPr>
          <w:rFonts w:asciiTheme="minorHAnsi" w:hAnsiTheme="minorHAnsi" w:cstheme="minorBidi"/>
          <w:b/>
          <w:bCs/>
          <w:color w:val="auto"/>
          <w:sz w:val="20"/>
          <w:szCs w:val="20"/>
          <w:u w:val="single"/>
          <w:lang w:eastAsia="pl-PL"/>
        </w:rPr>
        <w:t>Uzyskanie dochodu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oznacza </w:t>
      </w:r>
      <w:r w:rsidRPr="4F6E63D4"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>wyłącznie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 dochody wskazane w art. 3 ust. 24 ustawy o świadczeniach rodzinnych (t.j. Dz. U. z </w:t>
      </w:r>
      <w:r w:rsidR="5F4B6448" w:rsidRPr="001726E7">
        <w:rPr>
          <w:rFonts w:asciiTheme="minorHAnsi" w:hAnsiTheme="minorHAnsi" w:cstheme="minorBidi"/>
          <w:color w:val="auto"/>
          <w:sz w:val="20"/>
          <w:szCs w:val="20"/>
          <w:lang w:eastAsia="pl-PL"/>
        </w:rPr>
        <w:t>2024</w:t>
      </w:r>
      <w:r w:rsidRPr="001726E7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r.,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poz. </w:t>
      </w:r>
      <w:r w:rsidR="5F4B6448" w:rsidRPr="001726E7">
        <w:rPr>
          <w:rFonts w:asciiTheme="minorHAnsi" w:hAnsiTheme="minorHAnsi" w:cstheme="minorBidi"/>
          <w:color w:val="auto"/>
          <w:sz w:val="20"/>
          <w:szCs w:val="20"/>
          <w:lang w:eastAsia="pl-PL"/>
        </w:rPr>
        <w:t>323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ze zm.)</w:t>
      </w:r>
      <w:r w:rsidRPr="4F6E63D4">
        <w:rPr>
          <w:rFonts w:asciiTheme="minorHAnsi" w:hAnsiTheme="minorHAnsi" w:cstheme="minorBidi"/>
          <w:b/>
          <w:bCs/>
          <w:color w:val="auto"/>
          <w:sz w:val="20"/>
          <w:szCs w:val="20"/>
          <w:lang w:eastAsia="pl-PL"/>
        </w:rPr>
        <w:t xml:space="preserve"> </w:t>
      </w:r>
      <w:r w:rsidRPr="4F6E63D4">
        <w:rPr>
          <w:rFonts w:asciiTheme="minorHAnsi" w:hAnsiTheme="minorHAnsi" w:cstheme="minorBidi"/>
          <w:color w:val="auto"/>
          <w:sz w:val="20"/>
          <w:szCs w:val="20"/>
          <w:lang w:eastAsia="pl-PL"/>
        </w:rPr>
        <w:t>związane z:</w:t>
      </w:r>
    </w:p>
    <w:p w14:paraId="6BC70B54" w14:textId="77777777" w:rsidR="00866352" w:rsidRDefault="00866352" w:rsidP="00866352">
      <w:pPr>
        <w:pStyle w:val="Standard"/>
        <w:numPr>
          <w:ilvl w:val="0"/>
          <w:numId w:val="19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zakończeniem urlopu wychowawczego,</w:t>
      </w:r>
    </w:p>
    <w:p w14:paraId="4E0A8BC0" w14:textId="77777777" w:rsidR="00866352" w:rsidRDefault="00866352" w:rsidP="00866352">
      <w:pPr>
        <w:pStyle w:val="Standard"/>
        <w:numPr>
          <w:ilvl w:val="0"/>
          <w:numId w:val="19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uzyskaniem zasiłku lub stypendium dla bezrobotnych,</w:t>
      </w:r>
    </w:p>
    <w:p w14:paraId="05A036DF" w14:textId="77777777" w:rsidR="00866352" w:rsidRDefault="00866352" w:rsidP="00866352">
      <w:pPr>
        <w:pStyle w:val="Standard"/>
        <w:numPr>
          <w:ilvl w:val="0"/>
          <w:numId w:val="19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uzyskaniem zatrudnienia lub innej pracy zarobkowej,</w:t>
      </w:r>
    </w:p>
    <w:p w14:paraId="6E65AEA0" w14:textId="5AB0558D" w:rsidR="00866352" w:rsidRDefault="2E921C1D" w:rsidP="4F6E63D4">
      <w:pPr>
        <w:pStyle w:val="Standard"/>
        <w:numPr>
          <w:ilvl w:val="0"/>
          <w:numId w:val="19"/>
        </w:numPr>
        <w:shd w:val="clear" w:color="auto" w:fill="FFFFFF" w:themeFill="background1"/>
        <w:jc w:val="both"/>
        <w:rPr>
          <w:rFonts w:asciiTheme="minorHAnsi" w:hAnsiTheme="minorHAnsi" w:cstheme="minorBidi"/>
          <w:color w:val="auto"/>
          <w:sz w:val="20"/>
          <w:szCs w:val="20"/>
          <w:lang w:eastAsia="pl-PL"/>
        </w:rPr>
      </w:pPr>
      <w:r w:rsidRPr="01AC8C47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uzyskaniem zasiłku przedemerytalnego lub świadczenia przedemerytalnego, nauczycielskiego świadczenia kompensacyjnego, a także emerytury lub renty, renty rodzinnej, renty socjalnej lub rodzicielskiego świadczenia uzupełniającego, o którym mowa w ustawie z dnia 31 stycznia 2019 r. </w:t>
      </w:r>
      <w:r w:rsidR="00866352">
        <w:br/>
      </w:r>
      <w:r w:rsidRPr="01AC8C47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o rodzicielskim świadczeniu </w:t>
      </w:r>
      <w:r w:rsidRPr="001726E7">
        <w:rPr>
          <w:rFonts w:asciiTheme="minorHAnsi" w:hAnsiTheme="minorHAnsi" w:cstheme="minorBidi"/>
          <w:color w:val="auto"/>
          <w:sz w:val="20"/>
          <w:szCs w:val="20"/>
          <w:lang w:eastAsia="pl-PL"/>
        </w:rPr>
        <w:t>uzupełniającym</w:t>
      </w:r>
      <w:r w:rsidR="188955DB" w:rsidRPr="001726E7">
        <w:rPr>
          <w:rFonts w:asciiTheme="minorHAnsi" w:hAnsiTheme="minorHAnsi" w:cstheme="minorBidi"/>
          <w:color w:val="auto"/>
          <w:sz w:val="20"/>
          <w:szCs w:val="20"/>
          <w:lang w:eastAsia="pl-PL"/>
        </w:rPr>
        <w:t xml:space="preserve"> </w:t>
      </w:r>
      <w:r w:rsidR="188955DB" w:rsidRPr="001726E7">
        <w:rPr>
          <w:rFonts w:ascii="Calibri" w:eastAsia="Calibri" w:hAnsi="Calibri" w:cs="Calibri"/>
          <w:color w:val="000000" w:themeColor="text1"/>
          <w:sz w:val="20"/>
          <w:szCs w:val="20"/>
        </w:rPr>
        <w:t>lub świadczenia pieniężnego przyznanego na zasadach określonych w ustawie z dnia 8 lutego 2023 r. o świadczeniu pieniężnym przysługującym członkom rodziny funkcjonariuszy lub żołnierzy zawodowych, których śmierć nastąpiła w związku ze służbą albo podjęciem poza służbą czynności ratowania życia lub zdrowia ludzkiego albo mienia.</w:t>
      </w:r>
      <w:r w:rsidR="188955DB" w:rsidRPr="01AC8C4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  <w:r w:rsidR="188955DB" w:rsidRPr="01AC8C47">
        <w:t xml:space="preserve"> </w:t>
      </w:r>
    </w:p>
    <w:p w14:paraId="4DE91102" w14:textId="77777777" w:rsidR="00866352" w:rsidRDefault="00866352" w:rsidP="00866352">
      <w:pPr>
        <w:pStyle w:val="Standard"/>
        <w:numPr>
          <w:ilvl w:val="0"/>
          <w:numId w:val="19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rozpoczęciem pozarolniczej działalności gospodarczej lub wznowieniem jej wykonywania po okresie zawieszenia w rozumieniu art. 16b ustawy z dnia 20 grudnia 1990 r. o ubezpieczeniu społecznym rolników lub art. 36aa ust. 1 ustawy z dnia 13 października 1998 r. o systemie ubezpieczeń społecznych,</w:t>
      </w: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br/>
        <w:t>6) uzyskaniem zasiłku chorobowego, świadczenia rehabilitacyjnego lub zasiłku macierzyńskiego, przysługujących po utracie zatrudnienia lub innej pracy zarobkowej,</w:t>
      </w:r>
    </w:p>
    <w:p w14:paraId="013E4E53" w14:textId="77777777" w:rsidR="00866352" w:rsidRDefault="00866352" w:rsidP="00866352">
      <w:pPr>
        <w:pStyle w:val="Standard"/>
        <w:numPr>
          <w:ilvl w:val="0"/>
          <w:numId w:val="19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uzyskaniem świadczenia rodzicielskiego,</w:t>
      </w:r>
    </w:p>
    <w:p w14:paraId="4E4F7C66" w14:textId="77777777" w:rsidR="00866352" w:rsidRDefault="00866352" w:rsidP="00866352">
      <w:pPr>
        <w:pStyle w:val="Standard"/>
        <w:numPr>
          <w:ilvl w:val="0"/>
          <w:numId w:val="19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uzyskaniem zasiłku macierzyńskiego, o którym mowa w przepisach o ubezpieczeniu społecznym rolników,</w:t>
      </w:r>
    </w:p>
    <w:p w14:paraId="5A644260" w14:textId="74CD392C" w:rsidR="00866352" w:rsidRDefault="00866352" w:rsidP="00866352">
      <w:pPr>
        <w:pStyle w:val="Standard"/>
        <w:numPr>
          <w:ilvl w:val="0"/>
          <w:numId w:val="19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uzyskaniem stypendium doktoranckiego, którego podstawą przyznania jest: </w:t>
      </w:r>
      <w:r>
        <w:rPr>
          <w:rStyle w:val="Internetlink"/>
          <w:rFonts w:asciiTheme="minorHAnsi" w:hAnsiTheme="minorHAnsi" w:cstheme="minorHAnsi"/>
          <w:color w:val="auto"/>
          <w:sz w:val="20"/>
          <w:szCs w:val="20"/>
        </w:rPr>
        <w:t>art. 285 ustawy z dnia 3 lipca 2018 r. Przepisy wprowadzające ustawę – Prawo o szkolnictwie wyższy</w:t>
      </w:r>
      <w:r w:rsidR="001726E7">
        <w:rPr>
          <w:rStyle w:val="Internetlink"/>
          <w:rFonts w:asciiTheme="minorHAnsi" w:hAnsiTheme="minorHAnsi" w:cstheme="minorHAnsi"/>
          <w:color w:val="auto"/>
          <w:sz w:val="20"/>
          <w:szCs w:val="20"/>
        </w:rPr>
        <w:t>m</w:t>
      </w:r>
      <w:r>
        <w:rPr>
          <w:rStyle w:val="Internetlink"/>
          <w:rFonts w:asciiTheme="minorHAnsi" w:hAnsiTheme="minorHAnsi" w:cstheme="minorHAnsi"/>
          <w:color w:val="auto"/>
          <w:sz w:val="20"/>
          <w:szCs w:val="20"/>
        </w:rPr>
        <w:t xml:space="preserve"> i nauce (Dz. U. z 2018 r., poz. 1669 ze zm.) oraz w art.</w:t>
      </w: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209 ust. 1 i 7 ustawy z dnia 20 lipca 2018 r.  Prawo o szkolnictwie wyższym i nauce.</w:t>
      </w:r>
    </w:p>
    <w:p w14:paraId="535342B4" w14:textId="77777777" w:rsidR="00866352" w:rsidRDefault="00866352" w:rsidP="00866352">
      <w:pPr>
        <w:pStyle w:val="Standard"/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3C32C776" w14:textId="77777777" w:rsidR="00866352" w:rsidRDefault="00866352" w:rsidP="00866352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</w:rPr>
        <w:t>Do wniosków, o których mowa w pkt 1, należy dołączyć dokumenty pozwalające określić sytuację materialną studenta lub studenta i członków jego rodziny:</w:t>
      </w:r>
    </w:p>
    <w:p w14:paraId="031ACC11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zaświadczenia z urzędu skarbowego albo oświadczenia członków rodziny (zał. nr 13 i 21) o dochodzie podlegającym opodatkowaniu na zasadach określonych w art. 27, 27f, 30b, 30c i 30e ustawy z dnia 26 lipca 1991 r. o podatku dochodowym od osób fizycznych, osiągniętym w roku kalendarzowym poprzedzającym rok akademicki, oświadczenia członków rodziny studentów cudzoziemców pochodzących z Ukrainy o dochodzie (zał. nr 13a);</w:t>
      </w:r>
    </w:p>
    <w:p w14:paraId="3613659E" w14:textId="77777777" w:rsidR="00866352" w:rsidRDefault="00866352" w:rsidP="00866352">
      <w:pPr>
        <w:pStyle w:val="Akapitzlist"/>
        <w:numPr>
          <w:ilvl w:val="0"/>
          <w:numId w:val="21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  <w:lastRenderedPageBreak/>
        <w:t>zaświadczenia z urzędu skarbowego członków rodziny rozliczających się na podstawie przepisów o zryczałtowanym podatku dochodowym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 </w:t>
      </w: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od niektórych przychodów osiąganych przez osoby fizyczne zawierające informacje odpowiednio o: formie opłaconego podatku, wysokości przychodu, stawce podatku, wysokości opłaconego podatku,</w:t>
      </w:r>
    </w:p>
    <w:p w14:paraId="212E3625" w14:textId="77777777" w:rsidR="00866352" w:rsidRDefault="00866352" w:rsidP="00866352">
      <w:pPr>
        <w:pStyle w:val="Standard"/>
        <w:numPr>
          <w:ilvl w:val="0"/>
          <w:numId w:val="21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oświadczenie wnioskodawcy o dochodzie członków rodziny niepodlegającym opodatkowaniu podatkiem dochodowym od osób fizycznych dotyczący, osiągniętym w roku kalendarzowym poprzedzającym rok akademicki (zał. nr 12);</w:t>
      </w:r>
    </w:p>
    <w:p w14:paraId="04DFE876" w14:textId="77777777" w:rsidR="00866352" w:rsidRDefault="00866352" w:rsidP="00866352">
      <w:pPr>
        <w:pStyle w:val="Standard"/>
        <w:numPr>
          <w:ilvl w:val="0"/>
          <w:numId w:val="21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zaświadczenia z Zakładu Ubezpieczeń Społecznych, od pracodawcy albo oświadczenia członków rodziny zawierające informację o wysokości składek na ubezpieczenie zdrowotne w roku kalendarzowym poprzedzającym rok akademicki (zał. nr 15);</w:t>
      </w:r>
    </w:p>
    <w:p w14:paraId="1CE5A121" w14:textId="1DAC493B" w:rsidR="00866352" w:rsidRDefault="00866352" w:rsidP="00866352">
      <w:pPr>
        <w:pStyle w:val="Standard"/>
        <w:numPr>
          <w:ilvl w:val="0"/>
          <w:numId w:val="21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zaświadczenie właściwego organu gminy, nakaz płatniczy albo oświadczenie o wielkości gospodarstwa rolnego wyrażonej w hektarach przeliczeniowych ogólnej powierzchni w roku kalendarzowym poprzedzającym rok akademicki (zał. nr 16). W przypadku, gdy do ustalania wysokości dochodu uprawniającego do ubiegania się o pomoc materialną przyjmuje się dochód z gospodarstwa rolnego, dochód ten ustala się na podstawie powierzchni użytków rolnych w hektarach przeliczeniowych i wysokości przeciętnego dochodu z pracy w indywidualnych gospodarstwach rolnych z 1 hektara przeliczeniowego, ogłaszanego na podstawie art. 18 ustawy z dnia 15 listopada 1984 r. o podatku rolnym (t.j. Dz. U. z </w:t>
      </w:r>
      <w:r w:rsidR="00E805FF" w:rsidRPr="001726E7">
        <w:rPr>
          <w:rFonts w:asciiTheme="minorHAnsi" w:hAnsiTheme="minorHAnsi" w:cstheme="minorHAnsi"/>
          <w:color w:val="auto"/>
          <w:sz w:val="20"/>
          <w:szCs w:val="20"/>
        </w:rPr>
        <w:t>2023</w:t>
      </w:r>
      <w:r w:rsidRPr="001726E7">
        <w:rPr>
          <w:rFonts w:asciiTheme="minorHAnsi" w:hAnsiTheme="minorHAnsi" w:cstheme="minorHAnsi"/>
          <w:color w:val="auto"/>
          <w:sz w:val="20"/>
          <w:szCs w:val="20"/>
        </w:rPr>
        <w:t xml:space="preserve"> r.,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poz. </w:t>
      </w:r>
      <w:r w:rsidR="00E805FF" w:rsidRPr="001726E7">
        <w:rPr>
          <w:rFonts w:asciiTheme="minorHAnsi" w:hAnsiTheme="minorHAnsi" w:cstheme="minorHAnsi"/>
          <w:color w:val="auto"/>
          <w:sz w:val="20"/>
          <w:szCs w:val="20"/>
        </w:rPr>
        <w:t>1450</w:t>
      </w:r>
      <w:r>
        <w:rPr>
          <w:rFonts w:asciiTheme="minorHAnsi" w:hAnsiTheme="minorHAnsi" w:cstheme="minorHAnsi"/>
          <w:color w:val="auto"/>
          <w:sz w:val="20"/>
          <w:szCs w:val="20"/>
        </w:rPr>
        <w:t>).</w:t>
      </w:r>
    </w:p>
    <w:p w14:paraId="3063338D" w14:textId="77777777" w:rsidR="00866352" w:rsidRDefault="00866352" w:rsidP="00866352">
      <w:pPr>
        <w:pStyle w:val="Akapitzlist"/>
        <w:tabs>
          <w:tab w:val="left" w:pos="1429"/>
        </w:tabs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 przypadku uzyskiwania dochodów z gospodarstwa rolnego oraz dochodów pozarolniczych dochody te sumuje się. W przypadku ustalania dochodu z gospodarstwa rolnego dochód rodziny ustala się na podstawie przeciętnej liczby hektarów przeliczeniowych znajdujących się w posiadaniu rodziny w roku kalendarzowym poprzedzającym okres występowania o świadczenie;</w:t>
      </w:r>
    </w:p>
    <w:p w14:paraId="68BD636A" w14:textId="77777777" w:rsidR="00866352" w:rsidRDefault="00866352" w:rsidP="00866352">
      <w:pPr>
        <w:pStyle w:val="Standard"/>
        <w:numPr>
          <w:ilvl w:val="0"/>
          <w:numId w:val="21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kopię umowy dzierżawy, w przypadku oddania części lub całości znajdującego się w posiadaniu rodziny gospodarstwa rolnego w dzierżawę, na podstawie umowy zawartej stosownie do przepisów o ubezpieczeniu społecznym rolników albo oddania gospodarstwa rolnego w dzierżawę w związku z pobieraniem renty określonej w przepisach o wspieraniu rozwoju obszarów wiejskich ze środków pochodzących z Sekcji Gwarancji Europejskiego Funduszu Orientacji i Gwarancji Rolnej;</w:t>
      </w:r>
    </w:p>
    <w:p w14:paraId="449BC661" w14:textId="77777777" w:rsidR="00866352" w:rsidRDefault="00866352" w:rsidP="00866352">
      <w:pPr>
        <w:pStyle w:val="Standard"/>
        <w:numPr>
          <w:ilvl w:val="0"/>
          <w:numId w:val="21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umowę zawartą w formie aktu notarialnego, w przypadku wniesienia gospodarstwa rolnego do użytkowania przez rolniczą spółdzielnię produkcyjną;</w:t>
      </w:r>
    </w:p>
    <w:p w14:paraId="27164E28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odpis podlegającego wykonaniu orzeczenia sądu zasądzającego alimenty na rzecz osób w rodzinie lub poza rodziną lub odpis protokołu posiedzenia zawierającego treść ugody sądowej, lub odpis zatwierdzonej przez sąd ugody zawartej przed mediatorem l</w:t>
      </w: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ub inny tytuł wykonawczy pochodzący lub zatwierdzony przez sąd</w:t>
      </w:r>
      <w:r>
        <w:rPr>
          <w:rFonts w:asciiTheme="minorHAnsi" w:hAnsiTheme="minorHAnsi" w:cstheme="minorHAnsi"/>
          <w:color w:val="auto"/>
          <w:sz w:val="20"/>
          <w:szCs w:val="20"/>
        </w:rPr>
        <w:t>, zobowiązujących do alimentów na rzecz osób w rodzinie lub poza rodziną;</w:t>
      </w:r>
    </w:p>
    <w:p w14:paraId="1DC122FC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przekazy lub przelewy pieniężne dokumentujące wysokość zapłaconych alimentów, jeżeli członkowie rodziny są zobowiązani wyrokiem sądu lub ugodą sądową, lub ugodą zawartą przed mediatorem l</w:t>
      </w:r>
      <w:r>
        <w:rPr>
          <w:rFonts w:asciiTheme="minorHAnsi" w:hAnsiTheme="minorHAnsi" w:cstheme="minorHAnsi"/>
          <w:color w:val="auto"/>
          <w:sz w:val="20"/>
          <w:szCs w:val="20"/>
          <w:lang w:eastAsia="pl-PL"/>
        </w:rPr>
        <w:t>ub innym tytułem wykonawczym pochodzącym lub zatwierdzonym przez sąd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do ich płacenia na rzecz osób spoza rodziny w przypadku, gdy zasądzony jest procent od miesięcznych dochodów oraz </w:t>
      </w:r>
      <w:r>
        <w:rPr>
          <w:rFonts w:asciiTheme="minorHAnsi" w:hAnsiTheme="minorHAnsi" w:cstheme="minorHAnsi"/>
          <w:color w:val="auto"/>
          <w:sz w:val="20"/>
          <w:szCs w:val="20"/>
        </w:rPr>
        <w:br/>
        <w:t xml:space="preserve">w przypadku, gdy zobowiązana osoba płaci alimenty wyższe niż zasądzone; kwoty udokumentowane </w:t>
      </w:r>
      <w:r>
        <w:rPr>
          <w:rFonts w:asciiTheme="minorHAnsi" w:hAnsiTheme="minorHAnsi" w:cstheme="minorHAnsi"/>
          <w:color w:val="auto"/>
          <w:sz w:val="20"/>
          <w:szCs w:val="20"/>
        </w:rPr>
        <w:br/>
        <w:t>w ten sposób są odliczane od dochodów wykazanych na podstawie pozostałych dokumentów;</w:t>
      </w:r>
    </w:p>
    <w:p w14:paraId="1567D7D8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w przypadku gdy osoba uprawniona nie otrzymała alimentów albo otrzymała je w wysokości niższej od ustalonej w wyroku sądu, ugodzie sądowej lub ugodzie zawartej przed mediatorem:</w:t>
      </w:r>
    </w:p>
    <w:p w14:paraId="4BD03915" w14:textId="77777777" w:rsidR="00866352" w:rsidRDefault="00866352" w:rsidP="00866352">
      <w:pPr>
        <w:pStyle w:val="Standard"/>
        <w:ind w:left="70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– zaświadczenie organu prowadzącego postępowanie egzekucyjne o całkowitej lub częściowej bezskuteczności egzekucji alimentów, a także o wysokości wyegzekwowanych alimentów, lub</w:t>
      </w:r>
    </w:p>
    <w:p w14:paraId="0E2ABCA3" w14:textId="77777777" w:rsidR="00866352" w:rsidRDefault="00866352" w:rsidP="00866352">
      <w:pPr>
        <w:pStyle w:val="Standard"/>
        <w:ind w:left="70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– informację właściwego sądu lub właściwej instytucji o podjęciu przez osobę uprawnioną czynności związanych z wykonaniem tytułu wykonawczego za granicą albo o niepodjęciu tych czynności, </w:t>
      </w:r>
      <w:r>
        <w:rPr>
          <w:rFonts w:asciiTheme="minorHAnsi" w:hAnsiTheme="minorHAnsi" w:cstheme="minorHAnsi"/>
          <w:color w:val="auto"/>
          <w:sz w:val="20"/>
          <w:szCs w:val="20"/>
        </w:rPr>
        <w:br/>
        <w:t>w szczególności w związku z brakiem podstawy prawnej do ich podjęcia lub brakiem możliwości wskazania przez osobę uprawnioną miejsca zamieszkania dłużnika alimentacyjnego za granicą, jeżeli dłużnik zamieszkuje za granicą;</w:t>
      </w:r>
    </w:p>
    <w:p w14:paraId="1893832C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dokument określający datę utraty dochodu </w:t>
      </w:r>
      <w:r>
        <w:rPr>
          <w:rFonts w:asciiTheme="minorHAnsi" w:hAnsiTheme="minorHAnsi" w:cstheme="minorHAnsi"/>
          <w:strike/>
          <w:color w:val="auto"/>
          <w:sz w:val="20"/>
          <w:szCs w:val="20"/>
        </w:rPr>
        <w:t>(</w:t>
      </w:r>
      <w:r>
        <w:rPr>
          <w:rFonts w:asciiTheme="minorHAnsi" w:hAnsiTheme="minorHAnsi" w:cstheme="minorHAnsi"/>
          <w:color w:val="auto"/>
          <w:sz w:val="20"/>
          <w:szCs w:val="20"/>
        </w:rPr>
        <w:t>kopię świadectwa pracy/umów zlecenia) oraz zaświadczenie z Powiatowego Urzędu Pracy z informacją o dacie uzyskania statusu osoby bezrobotnej wraz z wysokością zasiłku dla osób bezrobotnych netto za miesiąc następujący po uzyskaniu. W przypadku braku zarejestrowania w PUP wymagane jest oświadczenie dotyczące aktualnej sytuacji w sprawie braku zatrudnienia z klauzulą „Jestem świadomy/-a odpowiedzialności karnej za składanie fałszywych oświadczeń.”;</w:t>
      </w:r>
    </w:p>
    <w:p w14:paraId="6E1BED2C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dokument określający wysokość dochodu uzyskanego przez członka rodziny oraz liczbę miesięcy, w których dochód był osiągany – w przypadku uzyskania dochodu w roku kalendarzowym poprzedzającym rok akademicki;</w:t>
      </w:r>
    </w:p>
    <w:p w14:paraId="4066A80C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lastRenderedPageBreak/>
        <w:t>dokument określający wysokość dochodu uzyskanego przez członka rodziny z miesiąca następującego po miesiącu, w którym dochód został osiągnięty – w przypadku uzyskania dochodu po roku kalendarzowym poprzedzającym rok akademicki;</w:t>
      </w:r>
    </w:p>
    <w:p w14:paraId="3D499FF6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akty zgonu rodziców lub odpis podlegającego wykonaniu wyroku zasądzającego alimenty lub odpis protokołu posiedzenia zawierającego treść ugody sądowej, lub odpis zatwierdzonej przez sąd ugody zawartej przed mediatorem, zobowiązujących do alimentów – w przypadku osoby uczącej się;</w:t>
      </w:r>
    </w:p>
    <w:p w14:paraId="4C8A84C5" w14:textId="1E2E731D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 xml:space="preserve">kopię karty pobytu, w przypadku cudzoziemca przebywającego na terytorium Rzeczypospolitej Polskiej na podstawie zezwolenia na osiedlenie się, zezwolenia na pobyt rezydenta długoterminowego Wspólnot Europejskich,  zezwolenia na pobyt czasowy w związku z okolicznościami, o których mowa w art. 159 ust. 1 lub art. 186 ust. 1 pkt 3 lub 4 ustawy z dnia 12 grudnia 2013 r. o cudzoziemcach (tekst jednolity Dz. U. z </w:t>
      </w:r>
      <w:r w:rsidR="00E805FF" w:rsidRPr="001726E7">
        <w:rPr>
          <w:rFonts w:asciiTheme="minorHAnsi" w:hAnsiTheme="minorHAnsi" w:cstheme="minorBidi"/>
          <w:color w:val="auto"/>
          <w:sz w:val="20"/>
          <w:szCs w:val="20"/>
        </w:rPr>
        <w:t>2024</w:t>
      </w:r>
      <w:r w:rsidR="00E805FF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Bidi"/>
          <w:color w:val="auto"/>
          <w:sz w:val="20"/>
          <w:szCs w:val="20"/>
        </w:rPr>
        <w:t xml:space="preserve">r., poz. </w:t>
      </w:r>
      <w:r w:rsidR="00E805FF" w:rsidRPr="001726E7">
        <w:rPr>
          <w:rFonts w:asciiTheme="minorHAnsi" w:hAnsiTheme="minorHAnsi" w:cstheme="minorBidi"/>
          <w:color w:val="auto"/>
          <w:sz w:val="20"/>
          <w:szCs w:val="20"/>
        </w:rPr>
        <w:t>769</w:t>
      </w:r>
      <w:r w:rsidR="00E805FF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Bidi"/>
          <w:color w:val="auto"/>
          <w:sz w:val="20"/>
          <w:szCs w:val="20"/>
        </w:rPr>
        <w:t>ze zm.);  lub w związku z uzyskaniem w Rzeczypospolitej Polskiej Statusu uchodźcy lub ochrony uzupełniającej; kopię certyfikatu poświadczającego znajomość języka polskiego jako obcego, o którym mowa w art. 11a ust. 2 ustawy z dnia 7 października 1999 r. o języku polskim (t.j. Dz. U. z</w:t>
      </w:r>
      <w:r w:rsidR="00E805FF">
        <w:rPr>
          <w:rFonts w:asciiTheme="minorHAnsi" w:hAnsiTheme="minorHAnsi" w:cstheme="minorBidi"/>
          <w:color w:val="auto"/>
          <w:sz w:val="20"/>
          <w:szCs w:val="20"/>
        </w:rPr>
        <w:t xml:space="preserve"> </w:t>
      </w:r>
      <w:r w:rsidR="00E805FF" w:rsidRPr="001726E7">
        <w:rPr>
          <w:rFonts w:asciiTheme="minorHAnsi" w:hAnsiTheme="minorHAnsi" w:cstheme="minorBidi"/>
          <w:color w:val="auto"/>
          <w:sz w:val="20"/>
          <w:szCs w:val="20"/>
        </w:rPr>
        <w:t>2023</w:t>
      </w:r>
      <w:r>
        <w:rPr>
          <w:rFonts w:asciiTheme="minorHAnsi" w:hAnsiTheme="minorHAnsi" w:cstheme="minorBidi"/>
          <w:color w:val="auto"/>
          <w:sz w:val="20"/>
          <w:szCs w:val="20"/>
        </w:rPr>
        <w:t xml:space="preserve"> r., poz. </w:t>
      </w:r>
      <w:r w:rsidR="00E805FF" w:rsidRPr="001726E7">
        <w:rPr>
          <w:rFonts w:asciiTheme="minorHAnsi" w:hAnsiTheme="minorHAnsi" w:cstheme="minorBidi"/>
          <w:color w:val="auto"/>
          <w:sz w:val="20"/>
          <w:szCs w:val="20"/>
        </w:rPr>
        <w:t>1672</w:t>
      </w:r>
      <w:r>
        <w:rPr>
          <w:rFonts w:asciiTheme="minorHAnsi" w:hAnsiTheme="minorHAnsi" w:cstheme="minorBidi"/>
          <w:color w:val="auto"/>
          <w:sz w:val="20"/>
          <w:szCs w:val="20"/>
        </w:rPr>
        <w:t>), co najmniej na poziomie biegłości językowej C1;</w:t>
      </w:r>
    </w:p>
    <w:p w14:paraId="791462B0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kopię odpisu prawomocnego wyroku sądu rodzinnego orzekającego rozwód lub separację albo kopię aktu zgonu małżonka lub rodzica dziecka – w przypadku osoby samotnie wychowującej dziecko;</w:t>
      </w:r>
    </w:p>
    <w:p w14:paraId="1E1AF413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odpis zupełny aktu urodzenia dziecka, w przypadku, gdy ojciec jest nieznany;</w:t>
      </w:r>
    </w:p>
    <w:p w14:paraId="0B123361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odpis prawomocnego wyroku oddalającego powództwo o ustalenie alimentów;</w:t>
      </w:r>
    </w:p>
    <w:p w14:paraId="5449C5BC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orzeczenie sądu zobowiązujące jednego z rodziców do ponoszenia całkowitych kosztów utrzymania dziecka;</w:t>
      </w:r>
    </w:p>
    <w:p w14:paraId="2D33B1A9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odpis prawomocnego wyroku sądu rodzinnego stwierdzającego przysposobienie lub zaświadczenie sądu rodzinnego lub ośrodka adopcyjno-opiekuńczego o prowadzonym postępowaniu sądowym w sprawie o przysposobienie dziecka;</w:t>
      </w:r>
    </w:p>
    <w:p w14:paraId="33337D9B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orzeczenie sądu rodzinnego o ustaleniu opiekuna prawnego dziecka;</w:t>
      </w:r>
    </w:p>
    <w:p w14:paraId="59667BA6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zaświadczenie właściwej w sprawie jednostki Policji o przyjęciu zgłoszenia zaginięcia członka rodziny, a w przypadku cudzoziemców właściwej instytucji. Ustalając dochód rodziny, nie uwzględnia się dochodu uzyskiwanego przez zaginionego członka rodziny, a ustalając dochód w przeliczeniu na osobę w rodzinie nie uwzględnia się tej osoby;</w:t>
      </w:r>
    </w:p>
    <w:p w14:paraId="4BA26F10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kopię orzeczenia o stopniu niepełnosprawności lub o niezdolności do pracy studenta, a także kopię ww. dokumentów w przypadku, gdy w rodzinie wychowuje się dziecko niepełnosprawne,</w:t>
      </w:r>
    </w:p>
    <w:p w14:paraId="318B97E6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kopię skróconego odpisu aktu urodzenia dziecka lub inny dokument urzędowy potwierdzający wiek nieuczącego się rodzeństwa lub dzieci;</w:t>
      </w:r>
    </w:p>
    <w:p w14:paraId="534F1949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zaświadczenie ze szkoły albo oświadczenie o uczęszczaniu do szkoły lub szkoły wyższej rodzeństwa lub dziecka studenta (zał. nr 17);</w:t>
      </w:r>
    </w:p>
    <w:p w14:paraId="1C89F158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zaświadczenie pracodawcy albo oświadczenie o terminie i okresie, na jaki został udzielony urlop wychowawczy oraz o co najmniej sześciomiesięcznym okresie pozostawania w stosunku pracy bezpośrednio przed uzyskaniem prawa do urlopu wychowawczego (zał. nr 18);</w:t>
      </w:r>
    </w:p>
    <w:p w14:paraId="72FC7F0D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zaświadczenie placówki zapewniającej całodobową opiekę, w przypadku umieszczenia w niej dziecka, o liczbie dni w tygodniu, w których korzysta w niej z całodobowej opieki, albo oświadczenie o niekorzystaniu przez więcej niż 5 dni w tygodniu z całodobowej opieki nad dzieckiem umieszczonym w placówce zapewniającej całodobową opiekę, w tym w specjalnym ośrodku szkolno-wychowawczym (zał. nr 19);</w:t>
      </w:r>
    </w:p>
    <w:p w14:paraId="5BA31DDE" w14:textId="77777777" w:rsidR="00866352" w:rsidRDefault="00866352" w:rsidP="00866352">
      <w:pPr>
        <w:pStyle w:val="Standard"/>
        <w:numPr>
          <w:ilvl w:val="0"/>
          <w:numId w:val="21"/>
        </w:numPr>
        <w:jc w:val="both"/>
        <w:rPr>
          <w:rFonts w:asciiTheme="minorHAnsi" w:hAnsiTheme="minorHAnsi" w:cstheme="minorBidi"/>
          <w:color w:val="auto"/>
          <w:sz w:val="20"/>
          <w:szCs w:val="20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>inne dokumenty i oświadczenia niezbędne do ustalenia prawa do świadczeń stypendialnych przysługujących na mocy ustawy – Prawo o szkolnictwie wyższym i nauce.</w:t>
      </w:r>
    </w:p>
    <w:p w14:paraId="54F35675" w14:textId="77777777" w:rsidR="0053027C" w:rsidRDefault="0053027C"/>
    <w:sectPr w:rsidR="00530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E5120"/>
    <w:multiLevelType w:val="hybridMultilevel"/>
    <w:tmpl w:val="40E602C2"/>
    <w:lvl w:ilvl="0" w:tplc="CA50E7E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164F3"/>
    <w:multiLevelType w:val="multilevel"/>
    <w:tmpl w:val="3B406388"/>
    <w:styleLink w:val="WWNum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917" w:hanging="360"/>
      </w:pPr>
    </w:lvl>
    <w:lvl w:ilvl="2">
      <w:start w:val="1"/>
      <w:numFmt w:val="lowerRoman"/>
      <w:lvlText w:val="%1.%2.%3."/>
      <w:lvlJc w:val="left"/>
      <w:pPr>
        <w:ind w:left="2433" w:hanging="180"/>
      </w:pPr>
    </w:lvl>
    <w:lvl w:ilvl="3">
      <w:start w:val="1"/>
      <w:numFmt w:val="decimal"/>
      <w:lvlText w:val="%1.%2.%3.%4."/>
      <w:lvlJc w:val="left"/>
      <w:pPr>
        <w:ind w:left="3153" w:hanging="360"/>
      </w:pPr>
    </w:lvl>
    <w:lvl w:ilvl="4">
      <w:start w:val="1"/>
      <w:numFmt w:val="lowerLetter"/>
      <w:lvlText w:val="%1.%2.%3.%4.%5."/>
      <w:lvlJc w:val="left"/>
      <w:pPr>
        <w:ind w:left="3873" w:hanging="360"/>
      </w:pPr>
    </w:lvl>
    <w:lvl w:ilvl="5">
      <w:start w:val="1"/>
      <w:numFmt w:val="lowerRoman"/>
      <w:lvlText w:val="%1.%2.%3.%4.%5.%6."/>
      <w:lvlJc w:val="left"/>
      <w:pPr>
        <w:ind w:left="4593" w:hanging="180"/>
      </w:pPr>
    </w:lvl>
    <w:lvl w:ilvl="6">
      <w:start w:val="1"/>
      <w:numFmt w:val="decimal"/>
      <w:lvlText w:val="%1.%2.%3.%4.%5.%6.%7."/>
      <w:lvlJc w:val="left"/>
      <w:pPr>
        <w:ind w:left="5313" w:hanging="360"/>
      </w:pPr>
    </w:lvl>
    <w:lvl w:ilvl="7">
      <w:start w:val="1"/>
      <w:numFmt w:val="lowerLetter"/>
      <w:lvlText w:val="%1.%2.%3.%4.%5.%6.%7.%8."/>
      <w:lvlJc w:val="left"/>
      <w:pPr>
        <w:ind w:left="6033" w:hanging="360"/>
      </w:pPr>
    </w:lvl>
    <w:lvl w:ilvl="8">
      <w:start w:val="1"/>
      <w:numFmt w:val="lowerRoman"/>
      <w:lvlText w:val="%1.%2.%3.%4.%5.%6.%7.%8.%9."/>
      <w:lvlJc w:val="left"/>
      <w:pPr>
        <w:ind w:left="6753" w:hanging="180"/>
      </w:pPr>
    </w:lvl>
  </w:abstractNum>
  <w:abstractNum w:abstractNumId="2" w15:restartNumberingAfterBreak="0">
    <w:nsid w:val="11BB63B5"/>
    <w:multiLevelType w:val="hybridMultilevel"/>
    <w:tmpl w:val="D6389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D36CB"/>
    <w:multiLevelType w:val="hybridMultilevel"/>
    <w:tmpl w:val="8C4E2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102BA"/>
    <w:multiLevelType w:val="multilevel"/>
    <w:tmpl w:val="7F22CF9E"/>
    <w:styleLink w:val="WWNum5"/>
    <w:lvl w:ilvl="0">
      <w:start w:val="1"/>
      <w:numFmt w:val="lowerLetter"/>
      <w:lvlText w:val="%1)"/>
      <w:lvlJc w:val="left"/>
      <w:pPr>
        <w:ind w:left="796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1.%2.%3."/>
      <w:lvlJc w:val="right"/>
      <w:pPr>
        <w:ind w:left="2236" w:hanging="180"/>
      </w:pPr>
    </w:lvl>
    <w:lvl w:ilvl="3">
      <w:start w:val="1"/>
      <w:numFmt w:val="decimal"/>
      <w:lvlText w:val="%1.%2.%3.%4."/>
      <w:lvlJc w:val="left"/>
      <w:pPr>
        <w:ind w:left="2956" w:hanging="360"/>
      </w:pPr>
    </w:lvl>
    <w:lvl w:ilvl="4">
      <w:start w:val="1"/>
      <w:numFmt w:val="lowerLetter"/>
      <w:lvlText w:val="%1.%2.%3.%4.%5."/>
      <w:lvlJc w:val="left"/>
      <w:pPr>
        <w:ind w:left="3676" w:hanging="360"/>
      </w:pPr>
    </w:lvl>
    <w:lvl w:ilvl="5">
      <w:start w:val="1"/>
      <w:numFmt w:val="lowerRoman"/>
      <w:lvlText w:val="%1.%2.%3.%4.%5.%6."/>
      <w:lvlJc w:val="right"/>
      <w:pPr>
        <w:ind w:left="4396" w:hanging="180"/>
      </w:pPr>
    </w:lvl>
    <w:lvl w:ilvl="6">
      <w:start w:val="1"/>
      <w:numFmt w:val="decimal"/>
      <w:lvlText w:val="%1.%2.%3.%4.%5.%6.%7."/>
      <w:lvlJc w:val="left"/>
      <w:pPr>
        <w:ind w:left="5116" w:hanging="360"/>
      </w:pPr>
    </w:lvl>
    <w:lvl w:ilvl="7">
      <w:start w:val="1"/>
      <w:numFmt w:val="lowerLetter"/>
      <w:lvlText w:val="%1.%2.%3.%4.%5.%6.%7.%8."/>
      <w:lvlJc w:val="left"/>
      <w:pPr>
        <w:ind w:left="5836" w:hanging="360"/>
      </w:pPr>
    </w:lvl>
    <w:lvl w:ilvl="8">
      <w:start w:val="1"/>
      <w:numFmt w:val="lowerRoman"/>
      <w:lvlText w:val="%1.%2.%3.%4.%5.%6.%7.%8.%9."/>
      <w:lvlJc w:val="right"/>
      <w:pPr>
        <w:ind w:left="6556" w:hanging="180"/>
      </w:pPr>
    </w:lvl>
  </w:abstractNum>
  <w:abstractNum w:abstractNumId="5" w15:restartNumberingAfterBreak="0">
    <w:nsid w:val="2E1344C0"/>
    <w:multiLevelType w:val="hybridMultilevel"/>
    <w:tmpl w:val="CF78AF44"/>
    <w:lvl w:ilvl="0" w:tplc="6382070C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9E1977"/>
    <w:multiLevelType w:val="multilevel"/>
    <w:tmpl w:val="361A06FE"/>
    <w:styleLink w:val="WWNum6"/>
    <w:lvl w:ilvl="0">
      <w:numFmt w:val="bullet"/>
      <w:lvlText w:val=""/>
      <w:lvlJc w:val="left"/>
      <w:pPr>
        <w:ind w:left="534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25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7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9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41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3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5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7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94" w:hanging="360"/>
      </w:pPr>
      <w:rPr>
        <w:rFonts w:ascii="Wingdings" w:hAnsi="Wingdings" w:cs="Wingdings"/>
      </w:rPr>
    </w:lvl>
  </w:abstractNum>
  <w:abstractNum w:abstractNumId="7" w15:restartNumberingAfterBreak="0">
    <w:nsid w:val="39F401FE"/>
    <w:multiLevelType w:val="multilevel"/>
    <w:tmpl w:val="4466737C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3F2413C5"/>
    <w:multiLevelType w:val="multilevel"/>
    <w:tmpl w:val="864C904E"/>
    <w:styleLink w:val="WW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 w15:restartNumberingAfterBreak="0">
    <w:nsid w:val="42CE2D88"/>
    <w:multiLevelType w:val="hybridMultilevel"/>
    <w:tmpl w:val="12DE5258"/>
    <w:lvl w:ilvl="0" w:tplc="CA50E7E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14FB2"/>
    <w:multiLevelType w:val="multilevel"/>
    <w:tmpl w:val="29AAAD6A"/>
    <w:lvl w:ilvl="0">
      <w:start w:val="1"/>
      <w:numFmt w:val="decimal"/>
      <w:lvlText w:val="%1)"/>
      <w:lvlJc w:val="left"/>
      <w:pPr>
        <w:ind w:left="1004" w:hanging="720"/>
      </w:pPr>
      <w:rPr>
        <w:b w:val="0"/>
        <w:sz w:val="20"/>
        <w:szCs w:val="20"/>
      </w:rPr>
    </w:lvl>
    <w:lvl w:ilvl="1">
      <w:start w:val="1"/>
      <w:numFmt w:val="decimal"/>
      <w:lvlText w:val="%2"/>
      <w:lvlJc w:val="left"/>
      <w:pPr>
        <w:ind w:left="1724" w:hanging="720"/>
      </w:pPr>
    </w:lvl>
    <w:lvl w:ilvl="2">
      <w:start w:val="1"/>
      <w:numFmt w:val="decimal"/>
      <w:lvlText w:val="%1.%2.%3"/>
      <w:lvlJc w:val="left"/>
      <w:pPr>
        <w:ind w:left="2444" w:hanging="720"/>
      </w:pPr>
    </w:lvl>
    <w:lvl w:ilvl="3">
      <w:start w:val="1"/>
      <w:numFmt w:val="decimal"/>
      <w:lvlText w:val="%1.%2.%3.%4"/>
      <w:lvlJc w:val="left"/>
      <w:pPr>
        <w:ind w:left="3164" w:hanging="720"/>
      </w:pPr>
    </w:lvl>
    <w:lvl w:ilvl="4">
      <w:start w:val="1"/>
      <w:numFmt w:val="decimal"/>
      <w:lvlText w:val="%1.%2.%3.%4.%5"/>
      <w:lvlJc w:val="left"/>
      <w:pPr>
        <w:ind w:left="3884" w:hanging="720"/>
      </w:pPr>
    </w:lvl>
    <w:lvl w:ilvl="5">
      <w:start w:val="1"/>
      <w:numFmt w:val="decimal"/>
      <w:lvlText w:val="%1.%2.%3.%4.%5.%6"/>
      <w:lvlJc w:val="left"/>
      <w:pPr>
        <w:ind w:left="4604" w:hanging="720"/>
      </w:pPr>
    </w:lvl>
    <w:lvl w:ilvl="6">
      <w:start w:val="1"/>
      <w:numFmt w:val="decimal"/>
      <w:lvlText w:val="%1.%2.%3.%4.%5.%6.%7"/>
      <w:lvlJc w:val="left"/>
      <w:pPr>
        <w:ind w:left="5324" w:hanging="720"/>
      </w:pPr>
    </w:lvl>
    <w:lvl w:ilvl="7">
      <w:start w:val="1"/>
      <w:numFmt w:val="decimal"/>
      <w:lvlText w:val="%1.%2.%3.%4.%5.%6.%7.%8"/>
      <w:lvlJc w:val="left"/>
      <w:pPr>
        <w:ind w:left="6044" w:hanging="720"/>
      </w:pPr>
    </w:lvl>
    <w:lvl w:ilvl="8">
      <w:start w:val="1"/>
      <w:numFmt w:val="decimal"/>
      <w:lvlText w:val="%1.%2.%3.%4.%5.%6.%7.%8.%9"/>
      <w:lvlJc w:val="left"/>
      <w:pPr>
        <w:ind w:left="6764" w:hanging="720"/>
      </w:pPr>
    </w:lvl>
  </w:abstractNum>
  <w:abstractNum w:abstractNumId="11" w15:restartNumberingAfterBreak="0">
    <w:nsid w:val="5A2759DB"/>
    <w:multiLevelType w:val="hybridMultilevel"/>
    <w:tmpl w:val="D73823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C0783C"/>
    <w:multiLevelType w:val="multilevel"/>
    <w:tmpl w:val="D160D358"/>
    <w:styleLink w:val="WWNum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2B501A7"/>
    <w:multiLevelType w:val="hybridMultilevel"/>
    <w:tmpl w:val="43F803D4"/>
    <w:lvl w:ilvl="0" w:tplc="CA50E7E0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6E4E4B"/>
    <w:multiLevelType w:val="multilevel"/>
    <w:tmpl w:val="931E5ABC"/>
    <w:styleLink w:val="WWNum4"/>
    <w:lvl w:ilvl="0">
      <w:start w:val="2"/>
      <w:numFmt w:val="decimal"/>
      <w:lvlText w:val="%1."/>
      <w:lvlJc w:val="left"/>
      <w:pPr>
        <w:ind w:left="43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A5D43CB"/>
    <w:multiLevelType w:val="multilevel"/>
    <w:tmpl w:val="2C04095E"/>
    <w:styleLink w:val="WWNum8"/>
    <w:lvl w:ilvl="0">
      <w:start w:val="3"/>
      <w:numFmt w:val="lowerLetter"/>
      <w:lvlText w:val="%1."/>
      <w:lvlJc w:val="left"/>
      <w:pPr>
        <w:ind w:left="644" w:hanging="360"/>
      </w:pPr>
    </w:lvl>
    <w:lvl w:ilvl="1">
      <w:numFmt w:val="bullet"/>
      <w:lvlText w:val="•"/>
      <w:lvlJc w:val="left"/>
      <w:pPr>
        <w:ind w:left="1364" w:hanging="360"/>
      </w:pPr>
      <w:rPr>
        <w:rFonts w:ascii="StarSymbol" w:eastAsia="OpenSymbol" w:hAnsi="StarSymbol" w:cs="OpenSymbol"/>
      </w:r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6" w15:restartNumberingAfterBreak="0">
    <w:nsid w:val="78A069BA"/>
    <w:multiLevelType w:val="hybridMultilevel"/>
    <w:tmpl w:val="9320C4A0"/>
    <w:lvl w:ilvl="0" w:tplc="CA50E7E0">
      <w:numFmt w:val="bullet"/>
      <w:lvlText w:val=""/>
      <w:lvlJc w:val="left"/>
      <w:pPr>
        <w:ind w:left="1287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D9475F7"/>
    <w:multiLevelType w:val="multilevel"/>
    <w:tmpl w:val="D1D0CA14"/>
    <w:styleLink w:val="WW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23213906">
    <w:abstractNumId w:val="1"/>
  </w:num>
  <w:num w:numId="2" w16cid:durableId="381558170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1070" w:hanging="36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640303749">
    <w:abstractNumId w:val="7"/>
  </w:num>
  <w:num w:numId="4" w16cid:durableId="788665707">
    <w:abstractNumId w:val="15"/>
  </w:num>
  <w:num w:numId="5" w16cid:durableId="1266310413">
    <w:abstractNumId w:val="15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2704936">
    <w:abstractNumId w:val="17"/>
  </w:num>
  <w:num w:numId="7" w16cid:durableId="11619686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6753372">
    <w:abstractNumId w:val="8"/>
  </w:num>
  <w:num w:numId="9" w16cid:durableId="14158573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5291354">
    <w:abstractNumId w:val="8"/>
  </w:num>
  <w:num w:numId="11" w16cid:durableId="1229267596">
    <w:abstractNumId w:val="14"/>
  </w:num>
  <w:num w:numId="12" w16cid:durableId="15500213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4324538">
    <w:abstractNumId w:val="4"/>
  </w:num>
  <w:num w:numId="14" w16cid:durableId="785924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802338">
    <w:abstractNumId w:val="6"/>
  </w:num>
  <w:num w:numId="16" w16cid:durableId="1266423758">
    <w:abstractNumId w:val="6"/>
  </w:num>
  <w:num w:numId="17" w16cid:durableId="1692224886">
    <w:abstractNumId w:val="6"/>
    <w:lvlOverride w:ilvl="0">
      <w:lvl w:ilvl="0">
        <w:numFmt w:val="decimal"/>
        <w:lvlText w:val=""/>
        <w:lvlJc w:val="left"/>
        <w:pPr>
          <w:ind w:left="360" w:hanging="360"/>
        </w:pPr>
        <w:rPr>
          <w:rFonts w:ascii="Symbol" w:hAnsi="Symbol" w:cs="Symbol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18" w16cid:durableId="646978012">
    <w:abstractNumId w:val="10"/>
  </w:num>
  <w:num w:numId="19" w16cid:durableId="21047669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9065015">
    <w:abstractNumId w:val="12"/>
  </w:num>
  <w:num w:numId="21" w16cid:durableId="16011811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4308611">
    <w:abstractNumId w:val="5"/>
  </w:num>
  <w:num w:numId="23" w16cid:durableId="962536500">
    <w:abstractNumId w:val="3"/>
  </w:num>
  <w:num w:numId="24" w16cid:durableId="599534570">
    <w:abstractNumId w:val="0"/>
  </w:num>
  <w:num w:numId="25" w16cid:durableId="108594458">
    <w:abstractNumId w:val="16"/>
  </w:num>
  <w:num w:numId="26" w16cid:durableId="1394501249">
    <w:abstractNumId w:val="2"/>
  </w:num>
  <w:num w:numId="27" w16cid:durableId="540286873">
    <w:abstractNumId w:val="11"/>
  </w:num>
  <w:num w:numId="28" w16cid:durableId="1725719076">
    <w:abstractNumId w:val="9"/>
  </w:num>
  <w:num w:numId="29" w16cid:durableId="14301976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352"/>
    <w:rsid w:val="001726E7"/>
    <w:rsid w:val="001A7A41"/>
    <w:rsid w:val="002D1970"/>
    <w:rsid w:val="00363834"/>
    <w:rsid w:val="003A3F01"/>
    <w:rsid w:val="0048631B"/>
    <w:rsid w:val="004D28DE"/>
    <w:rsid w:val="0053027C"/>
    <w:rsid w:val="006E0D1E"/>
    <w:rsid w:val="00866352"/>
    <w:rsid w:val="00A26D85"/>
    <w:rsid w:val="00A32072"/>
    <w:rsid w:val="00B12DC7"/>
    <w:rsid w:val="00D538D6"/>
    <w:rsid w:val="00E1072C"/>
    <w:rsid w:val="00E805FF"/>
    <w:rsid w:val="010BC3E0"/>
    <w:rsid w:val="01AC8C47"/>
    <w:rsid w:val="01B5B0D0"/>
    <w:rsid w:val="106FF3EB"/>
    <w:rsid w:val="10C7ED42"/>
    <w:rsid w:val="11F59BC6"/>
    <w:rsid w:val="188955DB"/>
    <w:rsid w:val="20383054"/>
    <w:rsid w:val="28A0A23F"/>
    <w:rsid w:val="2E921C1D"/>
    <w:rsid w:val="319C7F9F"/>
    <w:rsid w:val="3555F247"/>
    <w:rsid w:val="367AEF08"/>
    <w:rsid w:val="4B0BF509"/>
    <w:rsid w:val="4E0A9071"/>
    <w:rsid w:val="4F6E63D4"/>
    <w:rsid w:val="55641D05"/>
    <w:rsid w:val="59B3F51C"/>
    <w:rsid w:val="5A472C4E"/>
    <w:rsid w:val="5B9E1D4F"/>
    <w:rsid w:val="5D90E1DE"/>
    <w:rsid w:val="5EC8A5B4"/>
    <w:rsid w:val="5F4B6448"/>
    <w:rsid w:val="69273328"/>
    <w:rsid w:val="69AA1064"/>
    <w:rsid w:val="6AE4EB67"/>
    <w:rsid w:val="6D282DBB"/>
    <w:rsid w:val="6E51807B"/>
    <w:rsid w:val="6F23A87B"/>
    <w:rsid w:val="7078AF71"/>
    <w:rsid w:val="747DB40F"/>
    <w:rsid w:val="7CE16441"/>
    <w:rsid w:val="7D9C2248"/>
    <w:rsid w:val="7E48B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537D7"/>
  <w15:chartTrackingRefBased/>
  <w15:docId w15:val="{58D18547-66ED-4638-BCD6-BCE80980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link w:val="Nagwek1Znak"/>
    <w:uiPriority w:val="9"/>
    <w:qFormat/>
    <w:rsid w:val="00866352"/>
    <w:pPr>
      <w:keepNext/>
      <w:ind w:left="360"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6352"/>
    <w:rPr>
      <w:rFonts w:ascii="Times New Roman" w:eastAsia="Times New Roman" w:hAnsi="Times New Roman" w:cs="Times New Roman"/>
      <w:b/>
      <w:bCs/>
      <w:color w:val="00000A"/>
      <w:kern w:val="3"/>
      <w:sz w:val="24"/>
      <w:szCs w:val="24"/>
      <w:u w:val="single"/>
      <w:lang w:eastAsia="ar-SA"/>
      <w14:ligatures w14:val="none"/>
    </w:rPr>
  </w:style>
  <w:style w:type="paragraph" w:customStyle="1" w:styleId="Standard">
    <w:name w:val="Standard"/>
    <w:rsid w:val="0086635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  <w14:ligatures w14:val="none"/>
    </w:rPr>
  </w:style>
  <w:style w:type="paragraph" w:customStyle="1" w:styleId="Textbody">
    <w:name w:val="Text body"/>
    <w:basedOn w:val="Standard"/>
    <w:rsid w:val="00866352"/>
    <w:pPr>
      <w:spacing w:after="140" w:line="288" w:lineRule="auto"/>
    </w:pPr>
  </w:style>
  <w:style w:type="paragraph" w:customStyle="1" w:styleId="Wcicietrecitekstu">
    <w:name w:val="Wcięcie treści tekstu"/>
    <w:basedOn w:val="Standard"/>
    <w:rsid w:val="00866352"/>
    <w:pPr>
      <w:ind w:left="720" w:hanging="360"/>
      <w:jc w:val="both"/>
    </w:pPr>
  </w:style>
  <w:style w:type="paragraph" w:customStyle="1" w:styleId="Akapitzlist1">
    <w:name w:val="Akapit z listą1"/>
    <w:basedOn w:val="Standard"/>
    <w:rsid w:val="00866352"/>
    <w:pPr>
      <w:spacing w:line="100" w:lineRule="atLeast"/>
      <w:ind w:left="708"/>
    </w:pPr>
    <w:rPr>
      <w:sz w:val="28"/>
      <w:szCs w:val="20"/>
      <w:lang w:eastAsia="hi-IN" w:bidi="hi-IN"/>
    </w:rPr>
  </w:style>
  <w:style w:type="character" w:customStyle="1" w:styleId="Internetlink">
    <w:name w:val="Internet link"/>
    <w:basedOn w:val="Domylnaczcionkaakapitu"/>
    <w:rsid w:val="00866352"/>
    <w:rPr>
      <w:color w:val="0563C1"/>
      <w:u w:val="single" w:color="000000"/>
      <w:lang w:val="pl-PL" w:eastAsia="pl-PL" w:bidi="pl-PL"/>
    </w:rPr>
  </w:style>
  <w:style w:type="paragraph" w:styleId="Akapitzlist">
    <w:name w:val="List Paragraph"/>
    <w:basedOn w:val="Standard"/>
    <w:qFormat/>
    <w:rsid w:val="00866352"/>
    <w:pPr>
      <w:ind w:left="708"/>
    </w:pPr>
  </w:style>
  <w:style w:type="numbering" w:customStyle="1" w:styleId="WWNum2">
    <w:name w:val="WWNum2"/>
    <w:rsid w:val="00866352"/>
    <w:pPr>
      <w:numPr>
        <w:numId w:val="1"/>
      </w:numPr>
    </w:pPr>
  </w:style>
  <w:style w:type="numbering" w:customStyle="1" w:styleId="WWNum8">
    <w:name w:val="WWNum8"/>
    <w:rsid w:val="00866352"/>
    <w:pPr>
      <w:numPr>
        <w:numId w:val="4"/>
      </w:numPr>
    </w:pPr>
  </w:style>
  <w:style w:type="numbering" w:customStyle="1" w:styleId="WWNum1">
    <w:name w:val="WWNum1"/>
    <w:rsid w:val="00866352"/>
    <w:pPr>
      <w:numPr>
        <w:numId w:val="6"/>
      </w:numPr>
    </w:pPr>
  </w:style>
  <w:style w:type="numbering" w:customStyle="1" w:styleId="WWNum3">
    <w:name w:val="WWNum3"/>
    <w:rsid w:val="00866352"/>
    <w:pPr>
      <w:numPr>
        <w:numId w:val="8"/>
      </w:numPr>
    </w:pPr>
  </w:style>
  <w:style w:type="numbering" w:customStyle="1" w:styleId="WWNum4">
    <w:name w:val="WWNum4"/>
    <w:rsid w:val="00866352"/>
    <w:pPr>
      <w:numPr>
        <w:numId w:val="11"/>
      </w:numPr>
    </w:pPr>
  </w:style>
  <w:style w:type="numbering" w:customStyle="1" w:styleId="WWNum5">
    <w:name w:val="WWNum5"/>
    <w:rsid w:val="00866352"/>
    <w:pPr>
      <w:numPr>
        <w:numId w:val="13"/>
      </w:numPr>
    </w:pPr>
  </w:style>
  <w:style w:type="numbering" w:customStyle="1" w:styleId="WWNum6">
    <w:name w:val="WWNum6"/>
    <w:rsid w:val="00866352"/>
    <w:pPr>
      <w:numPr>
        <w:numId w:val="15"/>
      </w:numPr>
    </w:pPr>
  </w:style>
  <w:style w:type="numbering" w:customStyle="1" w:styleId="WWNum9">
    <w:name w:val="WWNum9"/>
    <w:rsid w:val="00866352"/>
    <w:pPr>
      <w:numPr>
        <w:numId w:val="2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8631B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8631B"/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6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D:\PRACA%20COSiD\REGULAMIN%202021-2022\za&#322;.%207%20wersja%20podstawowa.doc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D:\PRACA%20COSiD\REGULAMIN%202021-2022\za&#322;.%207%20wersja%20podstawowa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s.uni.lodz.pl/wp-content/uploads/2011/07/12-o&#347;wiadczenie-cz&#322;onka-rodziny-o-dochodzie-niepodlegaj&#261;cym-opodatkowaniu-podatkiem-dochodowym-od-os&#243;b-fizycznych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://cos.uni.lodz.pl/wp-content/uploads/2011/07/13-o&#347;wiadczenie-o-dochodzie-podlegaj&#261;cym-opodatkowaniu-podatkiem-dochodowym-od-os&#243;b-fizycznych.pdf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cos.uni.lodz.pl/wp-content/uploads/2011/07/13-o&#347;wiadczenie-o-dochodzie-podlegaj&#261;cym-opodatkowaniu-podatkiem-dochodowym-od-os&#243;b-fizycznych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081DA2-2ACB-4C83-9A1F-BB4779F55E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E7AD7-354D-4136-AC78-73C06642EF14}"/>
</file>

<file path=customXml/itemProps3.xml><?xml version="1.0" encoding="utf-8"?>
<ds:datastoreItem xmlns:ds="http://schemas.openxmlformats.org/officeDocument/2006/customXml" ds:itemID="{26D6B77F-49F4-4116-A101-2DFC5CD2E5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5D31B6-B7DE-41A0-9C5E-91922E6579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3572</Words>
  <Characters>21436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Haus</dc:creator>
  <cp:keywords/>
  <dc:description/>
  <cp:lastModifiedBy>Agnieszka Haus</cp:lastModifiedBy>
  <cp:revision>2</cp:revision>
  <dcterms:created xsi:type="dcterms:W3CDTF">2024-09-09T09:34:00Z</dcterms:created>
  <dcterms:modified xsi:type="dcterms:W3CDTF">2024-09-09T09:34:00Z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